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0067-202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德州大陆架石油工程技术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