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受审核部门：生产部 </w:t>
            </w:r>
            <w:r>
              <w:rPr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 xml:space="preserve">主管领导：王雄东 </w:t>
            </w:r>
            <w:r>
              <w:rPr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陪同人员：崔燕燕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李俐</w:t>
            </w:r>
            <w:r>
              <w:rPr>
                <w:sz w:val="24"/>
                <w:szCs w:val="24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</w:rPr>
              <w:t>审核时间：2</w:t>
            </w:r>
            <w:r>
              <w:rPr>
                <w:sz w:val="24"/>
                <w:szCs w:val="24"/>
              </w:rPr>
              <w:t>020-7-17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审核条款： </w:t>
            </w:r>
            <w:r>
              <w:rPr>
                <w:sz w:val="24"/>
                <w:szCs w:val="24"/>
              </w:rPr>
              <w:t>Q:5.3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6.2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7.1.3</w:t>
            </w:r>
            <w:r>
              <w:rPr>
                <w:rFonts w:hint="eastAsia"/>
                <w:sz w:val="24"/>
                <w:szCs w:val="24"/>
              </w:rPr>
              <w:t>、7</w:t>
            </w:r>
            <w:r>
              <w:rPr>
                <w:sz w:val="24"/>
                <w:szCs w:val="24"/>
              </w:rPr>
              <w:t>.1.4</w:t>
            </w:r>
            <w:r>
              <w:rPr>
                <w:rFonts w:hint="eastAsia"/>
                <w:sz w:val="24"/>
                <w:szCs w:val="24"/>
              </w:rPr>
              <w:t>、8</w:t>
            </w:r>
            <w:r>
              <w:rPr>
                <w:sz w:val="24"/>
                <w:szCs w:val="24"/>
              </w:rPr>
              <w:t>.5.1</w:t>
            </w:r>
            <w:r>
              <w:rPr>
                <w:rFonts w:hint="eastAsia"/>
                <w:sz w:val="24"/>
                <w:szCs w:val="24"/>
              </w:rPr>
              <w:t>、8</w:t>
            </w:r>
            <w:r>
              <w:rPr>
                <w:sz w:val="24"/>
                <w:szCs w:val="24"/>
              </w:rPr>
              <w:t>.5.2</w:t>
            </w:r>
            <w:r>
              <w:rPr>
                <w:rFonts w:hint="eastAsia"/>
                <w:sz w:val="24"/>
                <w:szCs w:val="24"/>
              </w:rPr>
              <w:t>、8</w:t>
            </w:r>
            <w:r>
              <w:rPr>
                <w:sz w:val="24"/>
                <w:szCs w:val="24"/>
              </w:rPr>
              <w:t>.5.4</w:t>
            </w:r>
            <w:r>
              <w:rPr>
                <w:rFonts w:hint="eastAsia"/>
                <w:sz w:val="24"/>
                <w:szCs w:val="24"/>
              </w:rPr>
              <w:t>、8</w:t>
            </w:r>
            <w:r>
              <w:rPr>
                <w:sz w:val="24"/>
                <w:szCs w:val="24"/>
              </w:rPr>
              <w:t>.5.6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组织的角色、职责和权限</w:t>
            </w:r>
          </w:p>
          <w:p>
            <w:pPr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960" w:type="dxa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Q5.3</w:t>
            </w:r>
          </w:p>
        </w:tc>
        <w:tc>
          <w:tcPr>
            <w:tcW w:w="10004" w:type="dxa"/>
          </w:tcPr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查生产部主要工作职责：</w:t>
            </w:r>
          </w:p>
          <w:p>
            <w:pPr>
              <w:spacing w:line="340" w:lineRule="exact"/>
              <w:ind w:firstLine="210" w:firstLineChars="1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a)  负责编制生产计划、组织产品实现过程的策划及实现；</w:t>
            </w:r>
          </w:p>
          <w:p>
            <w:pPr>
              <w:spacing w:line="340" w:lineRule="exact"/>
              <w:ind w:firstLine="210" w:firstLineChars="1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b)  负责生产设备的维护保养及管理。</w:t>
            </w:r>
          </w:p>
          <w:p>
            <w:pPr>
              <w:spacing w:line="320" w:lineRule="exact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c)  负责生产过程中产品质量的监控。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部门岗位基本符合要求。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目标及其实现的策划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Q6.2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查，测量时间：201</w:t>
            </w:r>
            <w:r>
              <w:rPr>
                <w:rFonts w:ascii="宋体" w:hAnsi="宋体" w:cs="宋体"/>
                <w:szCs w:val="21"/>
              </w:rPr>
              <w:t>9</w:t>
            </w:r>
            <w:r>
              <w:rPr>
                <w:rFonts w:hint="eastAsia" w:ascii="宋体" w:hAnsi="宋体" w:cs="宋体"/>
                <w:szCs w:val="21"/>
              </w:rPr>
              <w:t xml:space="preserve">年 </w:t>
            </w:r>
            <w:r>
              <w:rPr>
                <w:rFonts w:ascii="宋体" w:hAnsi="宋体" w:cs="宋体"/>
                <w:szCs w:val="21"/>
              </w:rPr>
              <w:t>7</w:t>
            </w:r>
            <w:r>
              <w:rPr>
                <w:rFonts w:hint="eastAsia" w:ascii="宋体" w:hAnsi="宋体" w:cs="宋体"/>
                <w:szCs w:val="21"/>
              </w:rPr>
              <w:t>月-</w:t>
            </w:r>
            <w:r>
              <w:rPr>
                <w:rFonts w:ascii="宋体" w:hAnsi="宋体" w:cs="宋体"/>
                <w:szCs w:val="21"/>
              </w:rPr>
              <w:t>2020</w:t>
            </w:r>
            <w:r>
              <w:rPr>
                <w:rFonts w:hint="eastAsia" w:ascii="宋体" w:hAnsi="宋体" w:cs="宋体"/>
                <w:szCs w:val="21"/>
              </w:rPr>
              <w:t>年6月《部门质量目标完成情况统计表》对部门目标进行考核，综合完成情况为：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1）生产计划达成率100%； 实测：100%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2）产品交付合格率100%； 实测：100%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3）设备良好率100%；     实测：100%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基本达到目标要求。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目标量化情况良好，质量目标缺乏指标实际完成的实证性资料。已跟负责人沟通。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基础设施</w:t>
            </w:r>
          </w:p>
        </w:tc>
        <w:tc>
          <w:tcPr>
            <w:tcW w:w="960" w:type="dxa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Q7.1.3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1、经了解组织的建筑设施：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——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厂房面积1800平方左右，库房100平方左右。生产区域和库房分区，标识清楚。办公场所面积80平方。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2、查《设备资产管理台账》主要设备包括：</w:t>
            </w:r>
            <w:r>
              <w:rPr>
                <w:rFonts w:hint="eastAsia" w:ascii="宋体" w:hAnsi="宋体"/>
                <w:szCs w:val="21"/>
              </w:rPr>
              <w:t>砂轮机、等离子切割机、剪板机、绕片机、氩氟焊机、起重机、钻床、压力试验机等，可以满足生产需要。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2.经查，生产部对设备按月方式进行点检维护保养，并实施。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3.抽查设施保养记录，采用《设备日常保养项目表》进行记录。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抽查《设备日常保养项目表》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1）日期：201</w:t>
            </w:r>
            <w:r>
              <w:rPr>
                <w:rFonts w:ascii="宋体" w:hAnsi="宋体" w:cs="宋体"/>
                <w:szCs w:val="21"/>
              </w:rPr>
              <w:t>9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ascii="宋体" w:hAnsi="宋体" w:cs="宋体"/>
                <w:szCs w:val="21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月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设备 ：剪板机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保养内容：部件紧固、清洁、电路等。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保养人：王雄东 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设备情况：正常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2）日期：20</w:t>
            </w:r>
            <w:r>
              <w:rPr>
                <w:rFonts w:ascii="宋体" w:hAnsi="宋体" w:cs="宋体"/>
                <w:color w:val="000000"/>
                <w:szCs w:val="21"/>
              </w:rPr>
              <w:t>20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szCs w:val="21"/>
              </w:rPr>
              <w:t>5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月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设备 ：立式钻床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保养内容：线路、清洁、部件检查、其他等。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保养人：王雄东 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设备情况：正常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3）时间：20</w:t>
            </w:r>
            <w:r>
              <w:rPr>
                <w:rFonts w:ascii="宋体" w:hAnsi="宋体" w:cs="宋体"/>
                <w:color w:val="000000"/>
                <w:szCs w:val="21"/>
              </w:rPr>
              <w:t>20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szCs w:val="21"/>
              </w:rPr>
              <w:t>6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月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设施名称：绕片机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保养内容：部件紧固、清洁、电路等。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保养人：王雄东 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......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其他设备均按要求进行了保养，但保养记录不全，未策划设备项目保养规范，现场生产设备状态完好。</w:t>
            </w:r>
          </w:p>
          <w:p>
            <w:pPr>
              <w:pStyle w:val="2"/>
              <w:numPr>
                <w:ilvl w:val="0"/>
                <w:numId w:val="1"/>
              </w:numPr>
              <w:kinsoku w:val="0"/>
              <w:overflowPunct w:val="0"/>
              <w:ind w:firstLine="315" w:firstLineChars="150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抽特种设备：现场见叉车一台（叉车租赁，提供租赁协议），电动单梁起重机一台（注册代码4180412802014B014）。提供《电动单梁起重机特种设备使用登记证》，详见附件。</w:t>
            </w:r>
          </w:p>
          <w:p>
            <w:pPr>
              <w:pStyle w:val="2"/>
              <w:kinsoku w:val="0"/>
              <w:overflowPunct w:val="0"/>
              <w:ind w:left="315" w:leftChars="150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一阶段问题未得到纠正</w:t>
            </w:r>
          </w:p>
          <w:p>
            <w:pPr>
              <w:pStyle w:val="2"/>
              <w:kinsoku w:val="0"/>
              <w:overflowPunct w:val="0"/>
              <w:ind w:firstLine="420" w:firstLineChars="200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目前该公司基础设施符合要求，基本能满足公司运营的要求。</w:t>
            </w:r>
          </w:p>
          <w:p>
            <w:pPr>
              <w:pStyle w:val="2"/>
              <w:kinsoku w:val="0"/>
              <w:overflowPunct w:val="0"/>
              <w:ind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支持性服务，产品运输交由物流公司进行，公司未建立信息管理系统用于生产和服务。目前该公司基础设施符合要求，基本能满足公司运营的要求。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过程运行环境</w:t>
            </w:r>
          </w:p>
        </w:tc>
        <w:tc>
          <w:tcPr>
            <w:tcW w:w="960" w:type="dxa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Q7.1.4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现场查看：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车间内设备布置合理，通道畅通，照明设施齐全，均配备了消防设施等设施。办公室明亮，作业场所光线较充足。每月由生产部对工作环境进行定期检查。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目前工作环境符合生产需要。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生产和服务提供的控制</w:t>
            </w:r>
          </w:p>
          <w:p>
            <w:pPr>
              <w:numPr>
                <w:numId w:val="0"/>
              </w:numPr>
              <w:spacing w:line="4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0" w:type="dxa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8.5.1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004" w:type="dxa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公司制定了《生产和服务提供控制程序》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明确了受控条件包括：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a）规定产品/服务/活动的特征以及拟获得结果的文件； 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b）获得适宜的监视和测量资源；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c）适当阶段实施监视和测量活动；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d）为过程提供适宜的设施环境；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e）配备备能力人员所要求的资格；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f）特殊过程的确认和定期再确认；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g）采取措施防止人为错误；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h）实施放行、交付和交付后活动。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1、查生产车间及作业工位执行的作业指导书主要包括：换热器管束总装过程控制卡、零件制造过程控制传递卡、组焊加工过程控制卡、压力容器工艺守则图纸、国家标准等。相应工位都放置相应的作业指导书。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3.现场查看：现场有</w:t>
            </w:r>
            <w:r>
              <w:rPr>
                <w:rFonts w:hint="eastAsia" w:ascii="宋体" w:hAnsi="宋体"/>
                <w:szCs w:val="21"/>
              </w:rPr>
              <w:t>砂轮机、等离子切割机、剪板机、绕片机、氩氟焊机、行车、钻床、压力试验机等生产相关设备，工作正常，状态良好，无异常现象，符合产品的生产的条件及要求。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4.公司配置了相应的检测设备，主要为钢卷尺、</w:t>
            </w:r>
            <w:r>
              <w:rPr>
                <w:rFonts w:hint="eastAsia" w:ascii="宋体" w:hAnsi="宋体"/>
                <w:szCs w:val="21"/>
              </w:rPr>
              <w:t>游标卡尺、压力表等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5.负责人讲技术部根据图纸将图号、产品编号等信息传递到生产车间形成生产计划。内容；产品编号、图号、名称、型号、完成日期。生产调度根据成品的出厂日期确定每个工序的完成时间。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产品工艺流程：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空冷式换热器、管壳式换热器工艺流程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下料--零部件加工（机加-绕片）——组装（焊管头、焊管箱）——试压——油漆包装——出厂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空冷式换热器、管壳式换热器两种产品的生产工艺基本一致，区别在于管壳式换热器没有绕片工艺。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钢制容器（主要用于储存化工方面的介质如：工业用水、工业用油等。）工艺流程：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下料——零部件加工（刨边、滚圆、点焊、校圆）——组装——试压——出厂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试压为关键过程。焊接为特殊过程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查看现场：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生产现场观察，现场在生产</w:t>
            </w:r>
            <w:r>
              <w:rPr>
                <w:rFonts w:hint="eastAsia" w:ascii="宋体" w:hAnsi="宋体"/>
                <w:szCs w:val="21"/>
              </w:rPr>
              <w:t>空冷式换热器GP6X2、</w:t>
            </w:r>
            <w:r>
              <w:rPr>
                <w:rFonts w:hint="eastAsia" w:ascii="宋体" w:hAnsi="宋体" w:cs="宋体"/>
                <w:szCs w:val="21"/>
              </w:rPr>
              <w:t>储水罐ø1000X8X1600及管壳式换热器GP5X3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生产过程：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现场查看操作者为熟练工，工序运行情况：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</w:t>
            </w:r>
            <w:r>
              <w:rPr>
                <w:rFonts w:hint="eastAsia" w:ascii="宋体" w:hAnsi="宋体"/>
                <w:szCs w:val="21"/>
              </w:rPr>
              <w:t>下料工序</w:t>
            </w:r>
            <w:r>
              <w:rPr>
                <w:rFonts w:hint="eastAsia" w:ascii="宋体" w:hAnsi="宋体" w:cs="宋体"/>
                <w:szCs w:val="21"/>
              </w:rPr>
              <w:t>：（</w:t>
            </w:r>
            <w:r>
              <w:rPr>
                <w:rFonts w:hint="eastAsia" w:ascii="宋体" w:hAnsi="宋体"/>
                <w:szCs w:val="21"/>
              </w:rPr>
              <w:t>空冷式换热器</w:t>
            </w:r>
            <w:r>
              <w:rPr>
                <w:rFonts w:hint="eastAsia" w:ascii="宋体" w:hAnsi="宋体" w:cs="宋体"/>
                <w:szCs w:val="21"/>
              </w:rPr>
              <w:t>连接板）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a)工作操作要求：图纸；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b)生产设备：剪板机、等离子切割机。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c)操作要求：将钢板放置在剪板机上，按图纸要求剪切234mmX115mmX2mm，剪切8块。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d)  监视和测量：尺寸，检具用钢卷尺。现场查看操作者为熟练操作工。操作工：周军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2、零部件加工（机加）工序（</w:t>
            </w:r>
            <w:r>
              <w:rPr>
                <w:rFonts w:hint="eastAsia" w:ascii="宋体" w:hAnsi="宋体"/>
                <w:szCs w:val="21"/>
              </w:rPr>
              <w:t>空冷式换热器</w:t>
            </w:r>
            <w:r>
              <w:rPr>
                <w:rFonts w:hint="eastAsia" w:ascii="宋体" w:hAnsi="宋体" w:cs="宋体"/>
                <w:szCs w:val="21"/>
              </w:rPr>
              <w:t>钻孔-绕片）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a)工作操作要求：按图纸、零部件过程控制卡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b)生产设备：钻床、绕片机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c) 操作：钻孔：现场查看正在对支撑式角钢、连接板进行钻孔。角钢的型号为L75X75X6,长度为384，钻孔,4个，图纸要求大小为ø18，光洁度为12.5。</w:t>
            </w:r>
          </w:p>
          <w:p>
            <w:pPr>
              <w:adjustRightInd w:val="0"/>
              <w:snapToGrid w:val="0"/>
              <w:spacing w:line="400" w:lineRule="exact"/>
              <w:ind w:firstLine="630" w:firstLineChars="3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绕片：按图纸将材料为20#碳钢，规格为ø25*2.3mm，长度为6米的钢管放置在绕片机上，按图纸成型尺寸为外径为57，片间距为2.3mm的翅片管。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监视和测量：检测外径、片间距尺寸，检具用游标卡尺：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操作人员：王浩（钻孔）、黄虎（绕片）。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</w:t>
            </w:r>
            <w:r>
              <w:rPr>
                <w:rFonts w:hint="eastAsia" w:ascii="宋体" w:hAnsi="宋体"/>
                <w:szCs w:val="21"/>
              </w:rPr>
              <w:t>组装</w:t>
            </w:r>
            <w:r>
              <w:rPr>
                <w:rFonts w:hint="eastAsia" w:ascii="宋体" w:hAnsi="宋体" w:cs="宋体"/>
                <w:szCs w:val="21"/>
              </w:rPr>
              <w:t>工序（穿管、焊接）管壳式换热器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a)工作操作要求：图纸、管束焊接组装工艺卡；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b)生产设备：木榔头（穿管）、氩氟焊接机（管头焊接）。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c)穿管操作：现场见：管壳式换热器穿管工序。换热器直径700mm，长度5M，板间距302mm，折流板为15块，固定管板65mm，材质为碳钢。将固定管板与折流板用拉杆和定距管固定好，按顺序将换热管穿入折流板和固定管板中。如穿管时遇阻碍则人工用木榔头把换热管轻敲，使之顺利穿过。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焊接现场见：空冷式换热器（GP6X3）焊接管头，根据图纸及标准。采用碳钢，管板为25mm管子为25mmX2.5mm,翅片管273支。采用手工焊接，焊条使用J507，规格为 ø2.5mm。将管板和翅片管焊接在一起。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监视和测量：外观、肉眼观察。未对焊接过程作出规定。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d)现场查看操作者为熟练操作工：武红军（穿管）、蔺恒（焊接）。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4、试压检验工序（产品：储水罐ø1000X8X1600）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a)检验要求：国家标准及图纸《压力试验工艺守则》；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b)检验工具：</w:t>
            </w:r>
            <w:r>
              <w:rPr>
                <w:rFonts w:hint="eastAsia" w:ascii="宋体" w:hAnsi="宋体"/>
                <w:szCs w:val="21"/>
              </w:rPr>
              <w:t>肥皂、水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c)操</w:t>
            </w:r>
            <w:r>
              <w:rPr>
                <w:rFonts w:hint="eastAsia" w:ascii="宋体" w:hAnsi="宋体" w:cs="宋体"/>
                <w:szCs w:val="21"/>
              </w:rPr>
              <w:t>作：现场正在进行渗水试漏的试验。先进行储水罐外观检查，在储水罐中加满水，给罐体外所有焊缝及法兰密封面上涂抹肥皂水，保压1小时观察罐体外所有焊缝及法兰密封面上是否有泄漏。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d)检验员：徐恒。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5、刷油漆工序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现场还没有产品进行刷油漆工序，现场见空冷式换热器（GP6X3）图纸要求；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b)生产设备：油漆刷。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c)操作：按图纸要求，均匀的将油漆刷在产品表面，待完全干后，在重新刷一遍。目测，均匀覆盖，起到防锈的作用。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d)现场查看操作者为熟练操作工：唐东。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通过现场观察，</w:t>
            </w:r>
            <w:r>
              <w:rPr>
                <w:rFonts w:hint="eastAsia" w:ascii="宋体" w:hAnsi="宋体"/>
                <w:szCs w:val="21"/>
              </w:rPr>
              <w:t>空冷式换热器、管壳式换热器、钢制容器生产工艺基本一致。部分机加工序有微小差别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生产现场见，管壳式换热器D600mmX6X3000mm：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机加</w:t>
            </w:r>
            <w:r>
              <w:rPr>
                <w:rFonts w:hint="eastAsia" w:ascii="宋体" w:hAnsi="宋体"/>
                <w:szCs w:val="21"/>
              </w:rPr>
              <w:t>工序（刨边、滚圆）</w:t>
            </w:r>
            <w:r>
              <w:rPr>
                <w:rFonts w:hint="eastAsia" w:ascii="宋体" w:hAnsi="宋体" w:cs="宋体"/>
                <w:szCs w:val="21"/>
              </w:rPr>
              <w:t>：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a)工作操作要求：图纸、国家标准进行；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b)生产设备：砂轮机、滚圆机。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c)操作要求：用砂轮机将钢板破口打好。把钢板放置在滚圆机上，按ø235-A，ø500,6厚度，长度1500mm进行滚圆。</w:t>
            </w:r>
          </w:p>
          <w:p>
            <w:pPr>
              <w:adjustRightInd w:val="0"/>
              <w:snapToGrid w:val="0"/>
              <w:spacing w:line="400" w:lineRule="exact"/>
              <w:ind w:left="365" w:leftChars="174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d)  监视和测量：钢卷尺检测尺寸，公差为﹢2mm。现场查看操作者为熟练操作工：李勇。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生产现场只为白班，其生产过程基本受控。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另供销部对交付给顾客的产品进行回访，对相关的客户反馈信息（包括投诉）进行收集、分析和妥善处理。今年9月到现在，未发生质量投诉，反馈信息均进行了分析处理，并验证了情况。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司特殊过程确定为：焊接工序。制定了《生产和服务提供控制程序》、《管束总装焊接工艺卡、焊接通用工艺规程》，对特殊过程的管理进行了规定。通过产品检验和配备有能力的员工实施生产，对特殊过程的质量予以控制，并采取以下方式予以确认：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查见：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</w:rPr>
              <w:t>对焊接过程的工艺卡、设备及操作人员能力进行了确认。使用的设备进行了维护和保养，状态良好，该工序的员工需经培训考核合格后上岗。（详见7.2条款）</w:t>
            </w:r>
          </w:p>
        </w:tc>
        <w:tc>
          <w:tcPr>
            <w:tcW w:w="158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400" w:lineRule="atLeas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标识及可追溯性</w:t>
            </w:r>
          </w:p>
        </w:tc>
        <w:tc>
          <w:tcPr>
            <w:tcW w:w="960" w:type="dxa"/>
          </w:tcPr>
          <w:p>
            <w:pPr>
              <w:spacing w:line="400" w:lineRule="atLeast"/>
              <w:ind w:right="-158" w:rightChars="-75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8.5.2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004" w:type="dxa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查《质量手册》，公司质量体系对产品、检验状态进行了规定，标识的方法采用标牌、记录等。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2.现场观察：原材料采用油漆标记移植进行标识，注明“原材料材质”、“规格型号”、进厂编号或特殊标记等内容；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3.生产过程用采用产品编号、件号进行标识；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4.产品检验状态采用：对合格、不合格分区进行标识；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5.生产记录对质检员、生产日期以及使用的原料等进行了记录，能做到追溯的目的。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顾客或外部供方的财产</w:t>
            </w:r>
          </w:p>
        </w:tc>
        <w:tc>
          <w:tcPr>
            <w:tcW w:w="960" w:type="dxa"/>
          </w:tcPr>
          <w:p>
            <w:pPr>
              <w:spacing w:line="400" w:lineRule="atLeast"/>
              <w:ind w:right="-158" w:rightChars="-75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8.5.3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004" w:type="dxa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公司的顾客的财产有顾客信息、合同，公司对顾客或外部供方财产进行了保存，当顾客或外部供方财产丢失时，应告知顾客或外部供方。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负责人讲目前没有发生顾客或外部供方财产丢失的情况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4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防护</w:t>
            </w:r>
          </w:p>
        </w:tc>
        <w:tc>
          <w:tcPr>
            <w:tcW w:w="960" w:type="dxa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8.5.4</w:t>
            </w:r>
          </w:p>
        </w:tc>
        <w:tc>
          <w:tcPr>
            <w:tcW w:w="10004" w:type="dxa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查，公司质量体系对产品的防护进行了规范，包括：标识、搬运、储存等保护措施。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现场观察: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1.标识：工序及交付的产品均采用标识移植进行了标识；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2.搬运：采用行车、手动叉车、人工搬运进行，未见有损产品质量的野蛮作业。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3.贮存：公司生产部门有分区库房，各种原材料均贮存在恰当的场所，通风、采光、防潮，条件良好。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4.查：原产品入库，验收、保管有相应的管理程序。有仓库管理员职责、出入库纪录；入库有检验。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负责人讲产品生产完成后由客户方或通过物流直接运走，均不在厂内库房存放。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5.库房分区清楚，原料均分别摆放在不同区域，并加以明显的标识。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6.现场检查，车间及仓库，各类物资均分类存放，标识明显。消防设施齐全，并在有效期内。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基本符合要求。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4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交付后活动</w:t>
            </w:r>
          </w:p>
        </w:tc>
        <w:tc>
          <w:tcPr>
            <w:tcW w:w="960" w:type="dxa"/>
          </w:tcPr>
          <w:p>
            <w:pPr>
              <w:spacing w:line="400" w:lineRule="exact"/>
              <w:ind w:right="-158" w:rightChars="-75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8.5.5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004" w:type="dxa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查问，对于已经交付的产品，公司承诺：产成品交付后随时跟踪质量状况，发现问题，及时上门进行解决。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查，公司策划了售后管理的要求。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</w:t>
            </w:r>
            <w:r>
              <w:rPr>
                <w:rFonts w:ascii="宋体" w:hAnsi="宋体" w:cs="宋体"/>
                <w:szCs w:val="21"/>
              </w:rPr>
              <w:t>9</w:t>
            </w:r>
            <w:r>
              <w:rPr>
                <w:rFonts w:hint="eastAsia" w:ascii="宋体" w:hAnsi="宋体" w:cs="宋体"/>
                <w:szCs w:val="21"/>
              </w:rPr>
              <w:t>年至今暂无客户反馈质量问题。</w:t>
            </w:r>
          </w:p>
        </w:tc>
        <w:tc>
          <w:tcPr>
            <w:tcW w:w="158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60" w:type="dxa"/>
          </w:tcPr>
          <w:p>
            <w:pPr>
              <w:spacing w:line="4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更改控制</w:t>
            </w:r>
          </w:p>
        </w:tc>
        <w:tc>
          <w:tcPr>
            <w:tcW w:w="960" w:type="dxa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8.5.6</w:t>
            </w:r>
          </w:p>
        </w:tc>
        <w:tc>
          <w:tcPr>
            <w:tcW w:w="10004" w:type="dxa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查，公司对产品实现过程的更改策划了管理要求。主要包括：设计更改、合同更改、产品信息更改等。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现场查，公司对于更改生产信息的管理，均为重新发放生产计划，并回收作废的计划单。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查，对于合同信息等更改，必须经过评审，确认能满足要求后方能进行签订，具体按文件管理要求。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查，对于设计更改，必须进行重新的评审及验证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查，近期暂无合同、信息变更的情况。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合格</w:t>
            </w:r>
          </w:p>
        </w:tc>
      </w:tr>
    </w:tbl>
    <w:p>
      <w:r>
        <w:ptab w:relativeTo="margin" w:alignment="center" w:leader="none"/>
      </w:r>
    </w:p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文本框 1" o:spid="_x0000_s3073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7985"/>
    <w:multiLevelType w:val="singleLevel"/>
    <w:tmpl w:val="074A798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06B7"/>
    <w:rsid w:val="00101554"/>
    <w:rsid w:val="0032605C"/>
    <w:rsid w:val="00616915"/>
    <w:rsid w:val="006B45EB"/>
    <w:rsid w:val="0076442C"/>
    <w:rsid w:val="008142F5"/>
    <w:rsid w:val="008A4379"/>
    <w:rsid w:val="00B76091"/>
    <w:rsid w:val="00C406B7"/>
    <w:rsid w:val="00D46850"/>
    <w:rsid w:val="00D6512F"/>
    <w:rsid w:val="00DB2CBC"/>
    <w:rsid w:val="33884086"/>
    <w:rsid w:val="74F160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rPr>
      <w:sz w:val="36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正文文本 字符"/>
    <w:basedOn w:val="7"/>
    <w:link w:val="2"/>
    <w:qFormat/>
    <w:uiPriority w:val="0"/>
    <w:rPr>
      <w:rFonts w:ascii="Times New Roman" w:hAnsi="Times New Roman" w:eastAsia="宋体" w:cs="Times New Roman"/>
      <w:kern w:val="2"/>
      <w:sz w:val="3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700</Words>
  <Characters>3992</Characters>
  <Lines>33</Lines>
  <Paragraphs>9</Paragraphs>
  <TotalTime>77</TotalTime>
  <ScaleCrop>false</ScaleCrop>
  <LinksUpToDate>false</LinksUpToDate>
  <CharactersWithSpaces>4683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LIL</cp:lastModifiedBy>
  <dcterms:modified xsi:type="dcterms:W3CDTF">2020-07-22T15:06:03Z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