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北京力升高科科技有限公司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2025年02月26日 上午至2025年02月28日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