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0092-2018-2020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湖南城通塑业科技有限公司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仓储部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/>
                <w:szCs w:val="21"/>
              </w:rPr>
              <w:t>蔡芬芳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抽查该公司</w:t>
            </w:r>
            <w:r>
              <w:rPr>
                <w:rFonts w:hint="eastAsia" w:ascii="宋体" w:hAnsi="宋体" w:cs="宋体"/>
                <w:szCs w:val="21"/>
              </w:rPr>
              <w:t>仓储部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使用的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0-3000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)㎏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地中衡编号为1811170852使用的是校准证书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，未作合格确认。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GB/T 19022-2003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标准7.1.1的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要求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2020.07.15.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730" w:firstLineChars="1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立即安排对这台设备进行确认。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2020.07.15.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3150" w:firstLineChars="1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4E5943"/>
    <w:rsid w:val="313C0C92"/>
    <w:rsid w:val="74FE3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2020-07-15T02:04:48Z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