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10783-2023-QEO-2025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邯郸二宁禾科技股份有限公司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郭增辉</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2024-N1EMS-1284221</w:t>
            </w:r>
          </w:p>
          <w:p w:rsidR="00F9189D">
            <w:pPr>
              <w:spacing w:line="360" w:lineRule="auto"/>
              <w:jc w:val="center"/>
              <w:rPr>
                <w:b/>
                <w:szCs w:val="21"/>
              </w:rPr>
            </w:pPr>
            <w:r>
              <w:rPr>
                <w:b/>
                <w:szCs w:val="21"/>
              </w:rPr>
              <w:t>2024-N1OHSMS-1284221</w:t>
            </w:r>
          </w:p>
        </w:tc>
        <w:tc>
          <w:tcPr>
            <w:tcW w:w="3145" w:type="dxa"/>
            <w:vAlign w:val="center"/>
          </w:tcPr>
          <w:p w:rsidR="00F9189D">
            <w:pPr>
              <w:spacing w:line="360" w:lineRule="auto"/>
              <w:jc w:val="center"/>
              <w:rPr>
                <w:b/>
                <w:szCs w:val="21"/>
              </w:rPr>
            </w:pPr>
            <w:r>
              <w:rPr>
                <w:b/>
                <w:szCs w:val="21"/>
              </w:rPr>
              <w:t>E:17.04.02,17.05.03</w:t>
            </w:r>
          </w:p>
          <w:p w:rsidR="00F9189D">
            <w:pPr>
              <w:spacing w:line="360" w:lineRule="auto"/>
              <w:jc w:val="center"/>
              <w:rPr>
                <w:b/>
                <w:szCs w:val="21"/>
              </w:rPr>
            </w:pPr>
            <w:r>
              <w:rPr>
                <w:b/>
                <w:szCs w:val="21"/>
              </w:rPr>
              <w:t>O:17.04.02,17.05.03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2025年02月17日 上午至2025年02月19日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河北省邯郸市峰峰矿区经济开发区装备A区创业大道北侧</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河北省邯郸市峰峰矿区经济开发区装备A区创业大道北侧</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