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751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26E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2EA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817A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南昌德轩家具有限公司南昌县分公司</w:t>
            </w:r>
            <w:bookmarkEnd w:id="0"/>
          </w:p>
        </w:tc>
        <w:tc>
          <w:tcPr>
            <w:tcW w:w="1134" w:type="dxa"/>
            <w:vAlign w:val="center"/>
          </w:tcPr>
          <w:p w14:paraId="513C8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C017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10078-2025-QEO</w:t>
            </w:r>
            <w:bookmarkEnd w:id="1"/>
          </w:p>
        </w:tc>
      </w:tr>
      <w:tr w14:paraId="77C92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392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E7D0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江西省南昌市南昌县蒋巷镇白岸村望东路666号</w:t>
            </w:r>
            <w:bookmarkEnd w:id="2"/>
          </w:p>
        </w:tc>
      </w:tr>
      <w:tr w14:paraId="6B18F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F38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D88A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江西省南昌市南昌县蒋巷镇白岸村望东路666号</w:t>
            </w:r>
            <w:bookmarkEnd w:id="3"/>
          </w:p>
        </w:tc>
      </w:tr>
      <w:tr w14:paraId="3991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09C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40A2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颜春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1EE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7ADB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19907000987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9028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319E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19907000987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EC3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A48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1EF3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 w14:paraId="33235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3109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9B19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C305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CA86C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EC57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FC3A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6A6C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007A17">
            <w:pPr>
              <w:rPr>
                <w:sz w:val="21"/>
                <w:szCs w:val="21"/>
              </w:rPr>
            </w:pPr>
          </w:p>
        </w:tc>
      </w:tr>
      <w:tr w14:paraId="1EBE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736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435AD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8:30:00上午至2025-02-22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76C0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08B6F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52D5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517D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992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2A561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C74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316AB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6B5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B69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4780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5A136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9613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C28F4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E7B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D34F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7AFB1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46A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1A8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E5D9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477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5F9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85A5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9CC8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A03E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8572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E01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FBAC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66CC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28FD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7CFF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B0564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035B32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8410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D1FA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87D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70D8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74F1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（电脑桌椅、条形培训桌椅、会议桌椅、办公桌椅、档案柜、文件柜）、木质家具（书架、期刊架、报纸架（柜）、阅览桌椅、字画柜（架）、管理台、演讲台、床、床头柜、茶水柜、茶几、沙发、扶手椅、餐桌椅、展示柜（台）、更衣柜、营具、家具木质组装件、专用架体）、钢木家具（钢木书架、钢木期刊架、钢木阅览桌椅、钢木密集架）、教育设备（学校家具、幼儿家具、课桌椅（凳）、公寓床、礼堂椅）、定制家具（图书馆家具、博物馆家具、档案馆家具、酒店家具、医养家具）的设计、生产</w:t>
            </w:r>
          </w:p>
          <w:p w14:paraId="1CD3CB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（电脑桌椅、条形培训桌椅、会议桌椅、办公桌椅、档案柜、文件柜）、木质家具（书架、期刊架、报纸架（柜）、阅览桌椅、字画柜（架）、管理台、演讲台、床、床头柜、茶水柜、茶几、沙发、扶手椅、餐桌椅、展示柜（台）、更衣柜、营具、家具木质组装件、专用架体）、钢木家具（钢木书架、钢木期刊架、钢木阅览桌椅、钢木密集架）、教育设备（学校家具、幼儿家具、课桌椅（凳）、公寓床、礼堂椅）、定制家具（图书馆家具、博物馆家具、档案馆家具、酒店家具、医养家具）的设计、生产所涉及场所的相关环境管理活动</w:t>
            </w:r>
          </w:p>
          <w:p w14:paraId="05BA79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（电脑桌椅、条形培训桌椅、会议桌椅、办公桌椅、档案柜、文件柜）、木质家具（书架、期刊架、报纸架（柜）、阅览桌椅、字画柜（架）、管理台、演讲台、床、床头柜、茶水柜、茶几、沙发、扶手椅、餐桌椅、展示柜（台）、更衣柜、营具、家具木质组装件、专用架体）、钢木家具（钢木书架、钢木期刊架、钢木阅览桌椅、钢木密集架）、教育设备（学校家具、幼儿家具、课桌椅（凳）、公寓床、礼堂椅）、定制家具（图书馆家具、博物馆家具、档案馆家具、酒店家具、医养家具）的设计、生产所涉及场所的相关职业健康安全管理活动</w:t>
            </w:r>
            <w:bookmarkEnd w:id="24"/>
          </w:p>
        </w:tc>
      </w:tr>
      <w:tr w14:paraId="7E9FF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17D5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37B4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Q：23.01.01;23.01.04</w:t>
            </w:r>
          </w:p>
          <w:p w14:paraId="2CE5D2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 w14:paraId="01B1D9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49FA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4412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BF00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640D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BCE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53B1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AA0A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B9E9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AEA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7FC5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1B17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3B8A1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277B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30E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9D0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E1E2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1841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BDA5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4F652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BCA04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4A035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329513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 w14:paraId="7559E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08C7D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2BB8F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4C240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2A576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F103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2531F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123165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叶连英</w:t>
            </w:r>
          </w:p>
        </w:tc>
        <w:tc>
          <w:tcPr>
            <w:tcW w:w="850" w:type="dxa"/>
            <w:vAlign w:val="center"/>
          </w:tcPr>
          <w:p w14:paraId="661EE4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9816E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1269413</w:t>
            </w:r>
          </w:p>
          <w:p w14:paraId="7F9474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</w:t>
            </w:r>
            <w:r>
              <w:rPr>
                <w:rFonts w:hint="eastAsia"/>
                <w:sz w:val="21"/>
                <w:szCs w:val="21"/>
              </w:rPr>
              <w:t>1269413</w:t>
            </w:r>
          </w:p>
          <w:p w14:paraId="5926CC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1269413</w:t>
            </w:r>
          </w:p>
        </w:tc>
        <w:tc>
          <w:tcPr>
            <w:tcW w:w="3826" w:type="dxa"/>
            <w:gridSpan w:val="9"/>
            <w:vAlign w:val="center"/>
          </w:tcPr>
          <w:p w14:paraId="50FCBE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594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13576766709</w:t>
            </w:r>
          </w:p>
        </w:tc>
      </w:tr>
      <w:tr w14:paraId="2B6C4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81935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C4568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4CF028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97DA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F930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8"/>
          </w:p>
        </w:tc>
        <w:tc>
          <w:tcPr>
            <w:tcW w:w="5386" w:type="dxa"/>
            <w:gridSpan w:val="11"/>
          </w:tcPr>
          <w:p w14:paraId="40EDCE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3688EC">
            <w:pPr>
              <w:rPr>
                <w:sz w:val="21"/>
                <w:szCs w:val="21"/>
              </w:rPr>
            </w:pPr>
          </w:p>
          <w:p w14:paraId="4D01517F">
            <w:pPr>
              <w:rPr>
                <w:sz w:val="21"/>
                <w:szCs w:val="21"/>
              </w:rPr>
            </w:pPr>
          </w:p>
          <w:p w14:paraId="736579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98F0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D6A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2CDA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4A65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D54A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8EC2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51DC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377B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F67A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C2E2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CCFEB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22E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D6EF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C9D8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0A4EED">
      <w:pPr>
        <w:pStyle w:val="2"/>
      </w:pPr>
    </w:p>
    <w:p w14:paraId="6211BCBD">
      <w:pPr>
        <w:pStyle w:val="2"/>
      </w:pPr>
    </w:p>
    <w:p w14:paraId="0AAF0E58">
      <w:pPr>
        <w:pStyle w:val="2"/>
      </w:pPr>
    </w:p>
    <w:p w14:paraId="4256AF80">
      <w:pPr>
        <w:pStyle w:val="2"/>
      </w:pPr>
    </w:p>
    <w:p w14:paraId="24B1146C">
      <w:pPr>
        <w:pStyle w:val="2"/>
      </w:pPr>
    </w:p>
    <w:p w14:paraId="2C90695C">
      <w:pPr>
        <w:pStyle w:val="2"/>
      </w:pPr>
    </w:p>
    <w:p w14:paraId="3ED5B025">
      <w:pPr>
        <w:pStyle w:val="2"/>
      </w:pPr>
    </w:p>
    <w:p w14:paraId="4F9893E2">
      <w:pPr>
        <w:pStyle w:val="2"/>
      </w:pPr>
    </w:p>
    <w:p w14:paraId="503C38C0">
      <w:pPr>
        <w:pStyle w:val="2"/>
      </w:pPr>
    </w:p>
    <w:p w14:paraId="33CB634B">
      <w:pPr>
        <w:pStyle w:val="2"/>
      </w:pPr>
    </w:p>
    <w:p w14:paraId="32F36AD3">
      <w:pPr>
        <w:pStyle w:val="2"/>
      </w:pPr>
    </w:p>
    <w:p w14:paraId="52BE66B7">
      <w:pPr>
        <w:pStyle w:val="2"/>
      </w:pPr>
    </w:p>
    <w:p w14:paraId="0BF4C5AC">
      <w:pPr>
        <w:pStyle w:val="2"/>
      </w:pPr>
    </w:p>
    <w:p w14:paraId="62263EFA">
      <w:pPr>
        <w:pStyle w:val="2"/>
      </w:pPr>
    </w:p>
    <w:p w14:paraId="7255D14D">
      <w:pPr>
        <w:pStyle w:val="2"/>
      </w:pPr>
    </w:p>
    <w:p w14:paraId="6B0F4F35">
      <w:pPr>
        <w:pStyle w:val="2"/>
      </w:pPr>
    </w:p>
    <w:p w14:paraId="5BAAA7B3">
      <w:pPr>
        <w:pStyle w:val="2"/>
      </w:pPr>
    </w:p>
    <w:p w14:paraId="3090F01E">
      <w:pPr>
        <w:pStyle w:val="2"/>
      </w:pPr>
    </w:p>
    <w:p w14:paraId="611614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D7AF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B56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D680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42D38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3B8B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5AA4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D8F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61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52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38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73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BD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BB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15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14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FC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9D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66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64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6C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88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C8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05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7D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C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10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2E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70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56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16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41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10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74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8B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51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CD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F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E7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90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92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22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4F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81E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9B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FC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39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2C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2D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AB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24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76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92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12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43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E8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9F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AF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17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9E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10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44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9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AC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86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C1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3B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2C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CFA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7D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C7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FA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AE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59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B5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76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64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AE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DD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7A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26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61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74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4D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42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21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8F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96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19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B7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64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28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CB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8B2D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9FF4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947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92D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AE0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DDFD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E5A88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2AF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4D9DB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4B6D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2CEA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BDEC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0901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76B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AEAD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A36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01ABC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3B9E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8B1042"/>
    <w:rsid w:val="322A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1870</Words>
  <Characters>2330</Characters>
  <Lines>11</Lines>
  <Paragraphs>3</Paragraphs>
  <TotalTime>7</TotalTime>
  <ScaleCrop>false</ScaleCrop>
  <LinksUpToDate>false</LinksUpToDate>
  <CharactersWithSpaces>2380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2025-02-17T02:44:38Z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