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习水县丰田粮油购销有限公司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贵州省遵义市习水县九龙街道府西路103号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余远海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13984910402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564600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  <w:r>
              <w:rPr>
                <w:sz w:val="21"/>
                <w:szCs w:val="21"/>
              </w:rPr>
              <w:t>余远海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0329-2020-EO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▉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E：粮油购销（散装高粱、小麦、玉米）、资质范围内预包装食品（大米、糯米、食用油）的销售及相关环境管理活动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O：粮油购销（散装高粱、小麦、玉米）、资质范围内预包装食品（大米、糯米、食用油）的销售及相关职业健康安全管理活动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E：29.07.09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O：29.07.09</w:t>
            </w:r>
            <w:bookmarkEnd w:id="14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E：GB/T 24001-2016/ISO14001:2015,O：GB/T45001-2020 / ISO45001：2018</w:t>
            </w:r>
            <w:bookmarkEnd w:id="15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2020年07月14日 上午至2020年07月14日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FF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color w:val="FF0000"/>
                <w:sz w:val="20"/>
                <w:lang w:val="en-US" w:eastAsia="zh-CN"/>
              </w:rPr>
              <w:t>现场</w:t>
            </w:r>
            <w:r>
              <w:rPr>
                <w:rFonts w:hint="eastAsia"/>
                <w:b/>
                <w:color w:val="FF0000"/>
                <w:sz w:val="20"/>
              </w:rPr>
              <w:t>审核于</w:t>
            </w:r>
            <w:r>
              <w:rPr>
                <w:rFonts w:hint="eastAsia"/>
                <w:b/>
                <w:color w:val="FF0000"/>
                <w:sz w:val="20"/>
                <w:lang w:val="en-US" w:eastAsia="zh-CN"/>
              </w:rPr>
              <w:t>XXXX</w:t>
            </w:r>
            <w:r>
              <w:rPr>
                <w:rFonts w:hint="eastAsia"/>
                <w:b/>
                <w:color w:val="FF0000"/>
                <w:sz w:val="20"/>
              </w:rPr>
              <w:t>年</w:t>
            </w:r>
            <w:r>
              <w:rPr>
                <w:rFonts w:hint="eastAsia"/>
                <w:b/>
                <w:color w:val="FF0000"/>
                <w:sz w:val="20"/>
                <w:lang w:val="en-US" w:eastAsia="zh-CN"/>
              </w:rPr>
              <w:t>XX</w:t>
            </w:r>
            <w:r>
              <w:rPr>
                <w:rFonts w:hint="eastAsia"/>
                <w:b/>
                <w:color w:val="FF0000"/>
                <w:sz w:val="20"/>
              </w:rPr>
              <w:t>月</w:t>
            </w:r>
            <w:r>
              <w:rPr>
                <w:rFonts w:hint="eastAsia"/>
                <w:b/>
                <w:color w:val="FF0000"/>
                <w:sz w:val="20"/>
                <w:lang w:val="en-US" w:eastAsia="zh-CN"/>
              </w:rPr>
              <w:t>XX</w:t>
            </w:r>
            <w:r>
              <w:rPr>
                <w:rFonts w:hint="eastAsia"/>
                <w:b/>
                <w:color w:val="FF0000"/>
                <w:sz w:val="20"/>
              </w:rPr>
              <w:t>日 至</w:t>
            </w:r>
            <w:r>
              <w:rPr>
                <w:rFonts w:hint="eastAsia"/>
                <w:b/>
                <w:color w:val="FF0000"/>
                <w:sz w:val="20"/>
                <w:lang w:val="en-US" w:eastAsia="zh-CN"/>
              </w:rPr>
              <w:t>XXXX</w:t>
            </w:r>
            <w:r>
              <w:rPr>
                <w:rFonts w:hint="eastAsia"/>
                <w:b/>
                <w:color w:val="FF0000"/>
                <w:sz w:val="20"/>
              </w:rPr>
              <w:t>年</w:t>
            </w:r>
            <w:r>
              <w:rPr>
                <w:rFonts w:hint="eastAsia"/>
                <w:b/>
                <w:color w:val="FF0000"/>
                <w:sz w:val="20"/>
                <w:lang w:val="en-US" w:eastAsia="zh-CN"/>
              </w:rPr>
              <w:t>XX</w:t>
            </w:r>
            <w:r>
              <w:rPr>
                <w:rFonts w:hint="eastAsia"/>
                <w:b/>
                <w:color w:val="FF0000"/>
                <w:sz w:val="20"/>
              </w:rPr>
              <w:t>月</w:t>
            </w:r>
            <w:r>
              <w:rPr>
                <w:rFonts w:hint="eastAsia"/>
                <w:b/>
                <w:color w:val="FF0000"/>
                <w:sz w:val="20"/>
                <w:lang w:val="en-US" w:eastAsia="zh-CN"/>
              </w:rPr>
              <w:t>XX</w:t>
            </w:r>
            <w:r>
              <w:rPr>
                <w:rFonts w:hint="eastAsia"/>
                <w:b/>
                <w:color w:val="FF0000"/>
                <w:sz w:val="20"/>
              </w:rPr>
              <w:t>日 下午 (共</w:t>
            </w:r>
            <w:r>
              <w:rPr>
                <w:rFonts w:hint="eastAsia"/>
                <w:b/>
                <w:color w:val="FF0000"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color w:val="FF0000"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E:29.07.09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O:29.07.09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ISC-14142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13752599673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李京田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2020.7.13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2020.7.13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7.14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9：00</w:t>
            </w: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全体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</w:t>
            </w: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（含员工代表）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管理层：组织及其环境；相关方的需求和希望；管理体系的范围；管理体系及其过程；管理方针；组织的岗位、职责权限；应对风险和机会的策划；目标和实现计划；资源提供；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危险源辨识、风险评价；监视和测量总则；管理评审；总则；持续改进</w:t>
            </w:r>
          </w:p>
        </w:tc>
        <w:tc>
          <w:tcPr>
            <w:tcW w:w="2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ES:4.1/4.2/4.3/4/4/5.1/5.2/5.3/6.1.1/6.1.2/6.1..3/6.1.4/6.2/7.1/7.4/9.1.1/9.3/10.1/10.3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S:5.4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资质验证/范围再确认/一阶段问题验证/投诉或事故/政府主管部门监督抽查情况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（含员工代表）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sz w:val="21"/>
                <w:szCs w:val="21"/>
              </w:rPr>
              <w:t>管理层：组织及其环境；相关方的需求和希望；管理体系的范围；管理体系及其过程；管理方针；组织的岗位、职责权限；应对风险和机会的策划；目标和实现计划；资源提供；</w:t>
            </w:r>
            <w:r>
              <w:rPr>
                <w:rFonts w:hint="eastAsia" w:ascii="Times New Roman" w:hAnsi="Times New Roman" w:cs="Times New Roman"/>
                <w:b w:val="0"/>
                <w:bCs/>
                <w:color w:val="FF0000"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sz w:val="21"/>
                <w:szCs w:val="21"/>
              </w:rPr>
              <w:t>危险源辨识、风险评价；监视和测量总则；管理评审；总则；持续改进</w:t>
            </w:r>
          </w:p>
        </w:tc>
        <w:tc>
          <w:tcPr>
            <w:tcW w:w="2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FF0000"/>
                <w:sz w:val="21"/>
                <w:szCs w:val="21"/>
                <w:lang w:val="en-US" w:eastAsia="zh-CN"/>
              </w:rPr>
              <w:t>ES:4.1/4.2/4.3/4/4/5.1/5.2/5.3/6.1.1/6.1.2/6.1..3/6.1.4/6.2/7.1/7.4/9.1.1/9.3/10.1/10.3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FF0000"/>
                <w:sz w:val="21"/>
                <w:szCs w:val="21"/>
                <w:lang w:val="en-US" w:eastAsia="zh-CN"/>
              </w:rPr>
              <w:t>S:5.4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FF0000"/>
                <w:sz w:val="21"/>
                <w:szCs w:val="21"/>
              </w:rPr>
              <w:t>资质验证/范围再确认/一阶段问题验证/投诉或事故/政府主管部门监督抽查情况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</w:rPr>
              <w:t>综合办公室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(含财务）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</w:rPr>
              <w:t>综合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部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：目标、方案；环境因素/危险源识别评价；合规义务；法律法规要求；绩效的监视和测量；合规性评价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;内部审核等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ES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5.3/6.1.2/6.1.3/6.2/7.2/7.3/7.4/7.5/8.1/8.6/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9.1.2/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9.2/10.1/10.2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</w:pP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</w:rPr>
              <w:t>综合办公室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(含财务）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</w:rPr>
              <w:t>综合</w:t>
            </w:r>
            <w:r>
              <w:rPr>
                <w:rFonts w:hint="eastAsia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  <w:t>部</w:t>
            </w:r>
            <w:r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</w:rPr>
              <w:t>：目标、方案；环境因素/危险源识别评价；合规义务；法律法规要求；绩效的监视和测量；合规性评价</w:t>
            </w:r>
            <w:r>
              <w:rPr>
                <w:rFonts w:hint="eastAsia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  <w:t>;内部审核等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FF0000"/>
                <w:sz w:val="21"/>
                <w:szCs w:val="21"/>
                <w:lang w:val="en-US" w:eastAsia="zh-CN"/>
              </w:rPr>
              <w:t>ES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FF0000"/>
                <w:sz w:val="21"/>
                <w:szCs w:val="21"/>
              </w:rPr>
              <w:t>5.3/6.1.2/6.1.3/6.2/7.2/7.3/7.4/7.5/8.1/8.6/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FF0000"/>
                <w:sz w:val="21"/>
                <w:szCs w:val="21"/>
                <w:lang w:val="en-US" w:eastAsia="zh-CN"/>
              </w:rPr>
              <w:t>9.1.2/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FF0000"/>
                <w:sz w:val="21"/>
                <w:szCs w:val="21"/>
              </w:rPr>
              <w:t>9.2/10.1/10.2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366" w:type="dxa"/>
            <w:gridSpan w:val="5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午餐时间：12：00-13：00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13：00-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16：30</w:t>
            </w: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320" w:lineRule="exact"/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销售部：</w:t>
            </w:r>
            <w:r>
              <w:rPr>
                <w:rFonts w:hint="eastAsia" w:ascii="Times New Roman" w:hAnsi="Times New Roman" w:cs="Times New Roman"/>
                <w:b/>
                <w:kern w:val="2"/>
                <w:sz w:val="20"/>
                <w:lang w:val="en-US" w:eastAsia="zh-CN" w:bidi="ar-SA"/>
              </w:rPr>
              <w:t xml:space="preserve">目标指标完成情况、销售情况的环境及职业健康安全的因素识别、销售的运行情况、应急情况  </w:t>
            </w: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EO：5.3/6.2/6.1.2</w:t>
            </w:r>
            <w:r>
              <w:rPr>
                <w:rFonts w:hint="eastAsia"/>
                <w:sz w:val="21"/>
                <w:szCs w:val="21"/>
              </w:rPr>
              <w:t>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1/8.2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  <w:tcBorders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320" w:lineRule="exact"/>
              <w:rPr>
                <w:color w:val="FF0000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color w:val="FF0000"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  <w:t>销售部：</w:t>
            </w:r>
            <w:r>
              <w:rPr>
                <w:rFonts w:hint="eastAsia" w:ascii="Times New Roman" w:hAnsi="Times New Roman" w:cs="Times New Roman"/>
                <w:b/>
                <w:color w:val="FF0000"/>
                <w:kern w:val="2"/>
                <w:sz w:val="20"/>
                <w:lang w:val="en-US" w:eastAsia="zh-CN" w:bidi="ar-SA"/>
              </w:rPr>
              <w:t xml:space="preserve">目标指标完成情况、销售情况的环境及职业健康安全的因素识别、销售的运行情况、应急情况  </w:t>
            </w: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color w:val="FF000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EO：5.3/6.2/6.1.2</w:t>
            </w:r>
            <w:r>
              <w:rPr>
                <w:rFonts w:hint="eastAsia"/>
                <w:color w:val="FF0000"/>
                <w:sz w:val="21"/>
                <w:szCs w:val="21"/>
              </w:rPr>
              <w:t>/8.</w:t>
            </w: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1/8.2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  <w:tcBorders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320" w:lineRule="exact"/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采购部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采购</w:t>
            </w: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部：</w:t>
            </w:r>
            <w:r>
              <w:rPr>
                <w:rFonts w:hint="eastAsia" w:ascii="Times New Roman" w:hAnsi="Times New Roman" w:cs="Times New Roman"/>
                <w:b/>
                <w:kern w:val="2"/>
                <w:sz w:val="20"/>
                <w:lang w:val="en-US" w:eastAsia="zh-CN" w:bidi="ar-SA"/>
              </w:rPr>
              <w:t>目标指标完成情况、</w:t>
            </w: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采购过程</w:t>
            </w:r>
            <w:r>
              <w:rPr>
                <w:rFonts w:hint="eastAsia" w:ascii="Times New Roman" w:hAnsi="Times New Roman" w:cs="Times New Roman"/>
                <w:b/>
                <w:kern w:val="2"/>
                <w:sz w:val="20"/>
                <w:lang w:val="en-US" w:eastAsia="zh-CN" w:bidi="ar-SA"/>
              </w:rPr>
              <w:t>的环境及职业健康安全的因素识别、</w:t>
            </w: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采购</w:t>
            </w:r>
            <w:r>
              <w:rPr>
                <w:rFonts w:hint="eastAsia" w:ascii="Times New Roman" w:hAnsi="Times New Roman" w:cs="Times New Roman"/>
                <w:b/>
                <w:kern w:val="2"/>
                <w:sz w:val="20"/>
                <w:lang w:val="en-US" w:eastAsia="zh-CN" w:bidi="ar-SA"/>
              </w:rPr>
              <w:t xml:space="preserve">的运行情况、应急情况  </w:t>
            </w: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EO5.3/6.2/6.1.2</w:t>
            </w:r>
            <w:r>
              <w:rPr>
                <w:rFonts w:hint="eastAsia"/>
                <w:sz w:val="21"/>
                <w:szCs w:val="21"/>
              </w:rPr>
              <w:t>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1/8.2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  <w:tcBorders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320" w:lineRule="exact"/>
              <w:rPr>
                <w:color w:val="FF0000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color w:val="FF0000"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采购部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  <w:t>采购</w:t>
            </w:r>
            <w:r>
              <w:rPr>
                <w:rFonts w:hint="eastAsia" w:ascii="Times New Roman" w:hAnsi="Times New Roman" w:cs="Times New Roman"/>
                <w:b w:val="0"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  <w:t>部：</w:t>
            </w:r>
            <w:r>
              <w:rPr>
                <w:rFonts w:hint="eastAsia" w:ascii="Times New Roman" w:hAnsi="Times New Roman" w:cs="Times New Roman"/>
                <w:b/>
                <w:color w:val="FF0000"/>
                <w:kern w:val="2"/>
                <w:sz w:val="20"/>
                <w:lang w:val="en-US" w:eastAsia="zh-CN" w:bidi="ar-SA"/>
              </w:rPr>
              <w:t>目标指标完成情况、</w:t>
            </w:r>
            <w:r>
              <w:rPr>
                <w:rFonts w:hint="eastAsia" w:cs="Times New Roman"/>
                <w:b/>
                <w:color w:val="FF0000"/>
                <w:kern w:val="2"/>
                <w:sz w:val="20"/>
                <w:lang w:val="en-US" w:eastAsia="zh-CN" w:bidi="ar-SA"/>
              </w:rPr>
              <w:t>采购过程</w:t>
            </w:r>
            <w:r>
              <w:rPr>
                <w:rFonts w:hint="eastAsia" w:ascii="Times New Roman" w:hAnsi="Times New Roman" w:cs="Times New Roman"/>
                <w:b/>
                <w:color w:val="FF0000"/>
                <w:kern w:val="2"/>
                <w:sz w:val="20"/>
                <w:lang w:val="en-US" w:eastAsia="zh-CN" w:bidi="ar-SA"/>
              </w:rPr>
              <w:t>的环境及职业健康安全的因素识别、</w:t>
            </w:r>
            <w:r>
              <w:rPr>
                <w:rFonts w:hint="eastAsia" w:cs="Times New Roman"/>
                <w:b/>
                <w:color w:val="FF0000"/>
                <w:kern w:val="2"/>
                <w:sz w:val="20"/>
                <w:lang w:val="en-US" w:eastAsia="zh-CN" w:bidi="ar-SA"/>
              </w:rPr>
              <w:t>采购</w:t>
            </w:r>
            <w:r>
              <w:rPr>
                <w:rFonts w:hint="eastAsia" w:ascii="Times New Roman" w:hAnsi="Times New Roman" w:cs="Times New Roman"/>
                <w:b/>
                <w:color w:val="FF0000"/>
                <w:kern w:val="2"/>
                <w:sz w:val="20"/>
                <w:lang w:val="en-US" w:eastAsia="zh-CN" w:bidi="ar-SA"/>
              </w:rPr>
              <w:t xml:space="preserve">的运行情况、应急情况  </w:t>
            </w: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color w:val="FF000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EO5.3/6.2/6.1.2</w:t>
            </w:r>
            <w:r>
              <w:rPr>
                <w:rFonts w:hint="eastAsia"/>
                <w:color w:val="FF0000"/>
                <w:sz w:val="21"/>
                <w:szCs w:val="21"/>
              </w:rPr>
              <w:t>/8.</w:t>
            </w: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1/8.2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17：00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snapToGrid w:val="0"/>
              <w:spacing w:line="320" w:lineRule="exact"/>
              <w:rPr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与管理层沟通，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snapToGrid w:val="0"/>
        <w:spacing w:line="320" w:lineRule="exact"/>
        <w:ind w:firstLine="960" w:firstLine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午休时间：12：00-13：00</w:t>
      </w: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  <w:color w:val="FF0000"/>
          <w:lang w:val="en-US" w:eastAsia="zh-CN"/>
        </w:rPr>
        <w:t>注：红色为现场补充审核计划</w:t>
      </w:r>
      <w:bookmarkStart w:id="17" w:name="_GoBack"/>
      <w:bookmarkEnd w:id="17"/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D13630"/>
    <w:rsid w:val="34DF17B9"/>
    <w:rsid w:val="38FA2512"/>
    <w:rsid w:val="3BA25FAC"/>
    <w:rsid w:val="57E60B4A"/>
    <w:rsid w:val="6BEC11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2020-07-21T01:14:00Z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