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4FAF23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19C44B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1F163C7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2ADF16E1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西安洛科油气田工程技术服务有限公司</w:t>
            </w:r>
            <w:bookmarkEnd w:id="0"/>
          </w:p>
        </w:tc>
        <w:tc>
          <w:tcPr>
            <w:tcW w:w="1134" w:type="dxa"/>
            <w:vAlign w:val="center"/>
          </w:tcPr>
          <w:p w14:paraId="05489E7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30EE993A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20057-2024-QEO-2025</w:t>
            </w:r>
            <w:bookmarkEnd w:id="1"/>
          </w:p>
        </w:tc>
      </w:tr>
      <w:tr w14:paraId="5C3B0C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FEB6F4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11057352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陕西省西安市高新区锦业路69号创业研发园A区15号</w:t>
            </w:r>
            <w:bookmarkEnd w:id="2"/>
          </w:p>
        </w:tc>
      </w:tr>
      <w:tr w14:paraId="032684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C2205A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1B597510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陕西省西安市高新区锦业路69号创业研发园A区15号</w:t>
            </w:r>
            <w:bookmarkEnd w:id="3"/>
          </w:p>
        </w:tc>
      </w:tr>
      <w:tr w14:paraId="26204E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E773FB5"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多场所</w:t>
            </w:r>
          </w:p>
        </w:tc>
        <w:tc>
          <w:tcPr>
            <w:tcW w:w="9360" w:type="dxa"/>
            <w:gridSpan w:val="17"/>
            <w:vAlign w:val="center"/>
          </w:tcPr>
          <w:p w14:paraId="2757746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西安市雁塔区太白南路220 号上上国际 406 室</w:t>
            </w:r>
          </w:p>
        </w:tc>
      </w:tr>
      <w:tr w14:paraId="24F500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6D3F89F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2756158E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习思阳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508CBC9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6ADFAF22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13720779622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71E5CC1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6D683A2C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13720779622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53EC1F4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71EAA84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076CFCEA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Q:25,E:25,O:25</w:t>
            </w:r>
            <w:bookmarkEnd w:id="7"/>
          </w:p>
        </w:tc>
      </w:tr>
      <w:tr w14:paraId="1F3189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0CB22D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46AD19D4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4DEC523C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36732FF1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5EC79CD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0E3CD459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0DCA8436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5C5D83ED">
            <w:pPr>
              <w:rPr>
                <w:sz w:val="21"/>
                <w:szCs w:val="21"/>
              </w:rPr>
            </w:pPr>
          </w:p>
        </w:tc>
      </w:tr>
      <w:tr w14:paraId="23C519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0A78FD5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1BCAFE72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2025年02月18日 上午至2025年02月19日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1D785FD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3DB7B385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Q:0.8,E:0.8,O:0.9</w:t>
            </w:r>
            <w:bookmarkEnd w:id="9"/>
          </w:p>
        </w:tc>
      </w:tr>
      <w:tr w14:paraId="178E8E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5B6C08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164E092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51256B69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6C6FFA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4EC11EAE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 w:ascii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3E5860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D1504B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0D989EAA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43189F2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36F2EE5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31448C02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 xml:space="preserve">是 </w:t>
            </w:r>
            <w:r>
              <w:rPr>
                <w:rFonts w:hint="eastAsia" w:ascii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否</w:t>
            </w:r>
            <w:bookmarkStart w:id="31" w:name="_GoBack"/>
            <w:bookmarkEnd w:id="31"/>
          </w:p>
        </w:tc>
      </w:tr>
      <w:tr w14:paraId="012FCF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5616CD5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0C345A4F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6B06BE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ACC5E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619C3FA0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123E65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327E33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1BEA793F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2"/>
          </w:p>
        </w:tc>
      </w:tr>
      <w:tr w14:paraId="30F315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7D162EA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6177E1C9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715946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3E0FCD67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1673AE8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B9E0A8D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15A63BA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5CFE1FFA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34F33CFE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632218C3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18A121C2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06855C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DDAF829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CF17F23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Q：未认可：石油和天然气测井(不含射孔作业)、试井、增产、增注技术服务；石油仪器工具的检测服务</w:t>
            </w:r>
          </w:p>
          <w:p w14:paraId="6E7106F7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认可：石油仪器工具的研发、维修服务；信息系统集成技术服务</w:t>
            </w:r>
          </w:p>
          <w:p w14:paraId="3B987F99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E：未认可：石油和天然气测井(不含射孔作业)、试井、增产、增注技术服务；石油仪器工具的检测服务所涉及场所相关的环境管理活动</w:t>
            </w:r>
          </w:p>
          <w:p w14:paraId="5EACE09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认可：石油仪器工具的研发、维修服务；信息系统集成技术服务所涉及场所相关的环境管理活动</w:t>
            </w:r>
          </w:p>
          <w:p w14:paraId="1F9CBA87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O：未认可：石油和天然气测井(不含射孔作业)、试井、增产、增注技术服务；石油仪器工具的检测服务所涉及场所相关的职业健康安全管理活动</w:t>
            </w:r>
          </w:p>
          <w:p w14:paraId="76CAA9F8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认可：石油仪器工具的研发、维修服务；信息系统集成技术服务所涉及场所相关的职业健康安全管理活动</w:t>
            </w:r>
            <w:bookmarkEnd w:id="26"/>
          </w:p>
        </w:tc>
      </w:tr>
      <w:tr w14:paraId="1C1E41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6124629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03053D7C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Q：02.09.00;19.05.01;19.16.00;33.02.03;34.02.00</w:t>
            </w:r>
          </w:p>
          <w:p w14:paraId="4C34AF8B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E：02.09.00;19.05.01;19.16.00;33.02.03;34.02.00</w:t>
            </w:r>
          </w:p>
          <w:p w14:paraId="4521C26C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O：02.09.00;19.05.01;19.16.00;33.02.03;34.02.00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 w14:paraId="341E35B0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617E24DC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 w14:paraId="113160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147BD0FA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28A0F1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C322446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6659A999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52A30E86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7439EE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540607C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04E4194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38DB636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316C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EF9D2F4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7048FBB9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3F69064B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强兴</w:t>
            </w:r>
          </w:p>
        </w:tc>
        <w:tc>
          <w:tcPr>
            <w:tcW w:w="850" w:type="dxa"/>
            <w:vAlign w:val="center"/>
          </w:tcPr>
          <w:p w14:paraId="192F59D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2A0986B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2023-N1QMS-2263375</w:t>
            </w:r>
          </w:p>
          <w:p w14:paraId="5F3ADF5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2023-N1EMS-2263375</w:t>
            </w:r>
          </w:p>
          <w:p w14:paraId="0C667A9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2024-N1OHSMS-2263375</w:t>
            </w:r>
          </w:p>
        </w:tc>
        <w:tc>
          <w:tcPr>
            <w:tcW w:w="3684" w:type="dxa"/>
            <w:gridSpan w:val="9"/>
            <w:vAlign w:val="center"/>
          </w:tcPr>
          <w:p w14:paraId="34C0A9A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Q:02.09.00,19.05.01,19.16.00,</w:t>
            </w:r>
          </w:p>
          <w:p w14:paraId="21AC5B2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33.02.03,34.02.00</w:t>
            </w:r>
          </w:p>
          <w:p w14:paraId="5098B2D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E:02.09.00,19.05.01,19.16.00,</w:t>
            </w:r>
          </w:p>
          <w:p w14:paraId="38A5CB6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33.02.03,34.02.00</w:t>
            </w:r>
          </w:p>
          <w:p w14:paraId="71B3C47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O:02.09.00,19.05.01,19.16.00,</w:t>
            </w:r>
          </w:p>
          <w:p w14:paraId="69BCE66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33.02.03,34.02.00</w:t>
            </w:r>
          </w:p>
        </w:tc>
        <w:tc>
          <w:tcPr>
            <w:tcW w:w="1560" w:type="dxa"/>
            <w:gridSpan w:val="2"/>
            <w:vAlign w:val="center"/>
          </w:tcPr>
          <w:p w14:paraId="1E1454C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15353547891</w:t>
            </w:r>
          </w:p>
        </w:tc>
      </w:tr>
      <w:tr w14:paraId="1B4C40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4987C1F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42B19C8E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109370C1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徐蔚林</w:t>
            </w:r>
          </w:p>
        </w:tc>
        <w:tc>
          <w:tcPr>
            <w:tcW w:w="850" w:type="dxa"/>
            <w:vAlign w:val="center"/>
          </w:tcPr>
          <w:p w14:paraId="348E1A2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42677C4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2025-N0QMS-1513067</w:t>
            </w:r>
          </w:p>
          <w:p w14:paraId="51365E2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2025-N0OHSMS-1513067</w:t>
            </w:r>
          </w:p>
        </w:tc>
        <w:tc>
          <w:tcPr>
            <w:tcW w:w="3684" w:type="dxa"/>
            <w:gridSpan w:val="9"/>
            <w:vAlign w:val="center"/>
          </w:tcPr>
          <w:p w14:paraId="02A6C75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O:33.02.03,34.02.00</w:t>
            </w:r>
          </w:p>
        </w:tc>
        <w:tc>
          <w:tcPr>
            <w:tcW w:w="1560" w:type="dxa"/>
            <w:gridSpan w:val="2"/>
            <w:vAlign w:val="center"/>
          </w:tcPr>
          <w:p w14:paraId="5C29189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15399013591</w:t>
            </w:r>
          </w:p>
        </w:tc>
      </w:tr>
      <w:tr w14:paraId="74EDDD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7274614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5AB27C85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201FF413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李俐</w:t>
            </w:r>
          </w:p>
        </w:tc>
        <w:tc>
          <w:tcPr>
            <w:tcW w:w="850" w:type="dxa"/>
            <w:vAlign w:val="center"/>
          </w:tcPr>
          <w:p w14:paraId="2E50120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3C52BCE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2024-N1QMS-3222792</w:t>
            </w:r>
          </w:p>
          <w:p w14:paraId="7278789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2024-N1EMS-3222792</w:t>
            </w:r>
          </w:p>
          <w:p w14:paraId="13FEF1D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2024-N1OHSMS-3222792</w:t>
            </w:r>
          </w:p>
        </w:tc>
        <w:tc>
          <w:tcPr>
            <w:tcW w:w="3684" w:type="dxa"/>
            <w:gridSpan w:val="9"/>
            <w:vAlign w:val="center"/>
          </w:tcPr>
          <w:p w14:paraId="725F53B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Q:02.09.00,19.05.01,19.16.00,</w:t>
            </w:r>
          </w:p>
          <w:p w14:paraId="28FE540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33.02.03,34.02.00</w:t>
            </w:r>
          </w:p>
          <w:p w14:paraId="307DB07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E:02.09.00,19.05.01,19.16.00,</w:t>
            </w:r>
          </w:p>
          <w:p w14:paraId="78199B1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33.02.03,34.02.00</w:t>
            </w:r>
          </w:p>
          <w:p w14:paraId="02F31D6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O:02.09.00,19.05.01,19.16.00,</w:t>
            </w:r>
          </w:p>
          <w:p w14:paraId="4DDD34D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33.02.03,34.02.00</w:t>
            </w:r>
          </w:p>
        </w:tc>
        <w:tc>
          <w:tcPr>
            <w:tcW w:w="1560" w:type="dxa"/>
            <w:gridSpan w:val="2"/>
            <w:vAlign w:val="center"/>
          </w:tcPr>
          <w:p w14:paraId="0EF2B30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13709207775</w:t>
            </w:r>
          </w:p>
        </w:tc>
      </w:tr>
      <w:tr w14:paraId="6176D4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10953" w:type="dxa"/>
            <w:gridSpan w:val="20"/>
            <w:vAlign w:val="center"/>
          </w:tcPr>
          <w:p w14:paraId="713FE41F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highlight w:val="yellow"/>
              </w:rPr>
              <w:t>本次审核项目见证目的：</w:t>
            </w:r>
            <w:r>
              <w:rPr>
                <w:rFonts w:hint="eastAsia"/>
                <w:sz w:val="21"/>
                <w:szCs w:val="21"/>
                <w:highlight w:val="yellow"/>
                <w:lang w:val="en-US" w:eastAsia="zh-CN"/>
              </w:rPr>
              <w:t>晋级</w:t>
            </w:r>
            <w:r>
              <w:rPr>
                <w:rFonts w:hint="eastAsia"/>
                <w:sz w:val="21"/>
                <w:szCs w:val="21"/>
                <w:highlight w:val="yellow"/>
              </w:rPr>
              <w:t>见证     见证人：</w:t>
            </w:r>
            <w:r>
              <w:rPr>
                <w:rFonts w:hint="eastAsia"/>
                <w:sz w:val="21"/>
                <w:szCs w:val="21"/>
                <w:highlight w:val="yellow"/>
                <w:lang w:val="en-US" w:eastAsia="zh-CN"/>
              </w:rPr>
              <w:t>李俐</w:t>
            </w:r>
            <w:r>
              <w:rPr>
                <w:rFonts w:hint="eastAsia"/>
                <w:sz w:val="21"/>
                <w:szCs w:val="21"/>
                <w:highlight w:val="yellow"/>
              </w:rPr>
              <w:t xml:space="preserve">  被见证人：</w:t>
            </w:r>
            <w:r>
              <w:rPr>
                <w:rFonts w:hint="eastAsia"/>
                <w:sz w:val="21"/>
                <w:szCs w:val="21"/>
                <w:highlight w:val="yellow"/>
                <w:lang w:val="en-US" w:eastAsia="zh-CN"/>
              </w:rPr>
              <w:t>徐蔚林</w:t>
            </w:r>
            <w:r>
              <w:rPr>
                <w:rFonts w:hint="eastAsia"/>
                <w:sz w:val="21"/>
                <w:szCs w:val="21"/>
                <w:highlight w:val="yellow"/>
              </w:rPr>
              <w:t xml:space="preserve">  被见证体系:</w:t>
            </w:r>
            <w:r>
              <w:rPr>
                <w:rFonts w:hint="eastAsia"/>
                <w:sz w:val="21"/>
                <w:szCs w:val="21"/>
                <w:highlight w:val="yellow"/>
                <w:lang w:val="en-US" w:eastAsia="zh-CN"/>
              </w:rPr>
              <w:t>QO</w:t>
            </w:r>
          </w:p>
        </w:tc>
      </w:tr>
      <w:tr w14:paraId="087A93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2141489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42281ED3"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李永忠</w:t>
            </w:r>
            <w:bookmarkEnd w:id="29"/>
          </w:p>
          <w:p w14:paraId="57BED1A6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3C68258B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56B746B6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2025-02-09</w:t>
            </w:r>
            <w:bookmarkEnd w:id="30"/>
          </w:p>
        </w:tc>
        <w:tc>
          <w:tcPr>
            <w:tcW w:w="5244" w:type="dxa"/>
            <w:gridSpan w:val="11"/>
          </w:tcPr>
          <w:p w14:paraId="5A05C31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6B98C660">
            <w:pPr>
              <w:rPr>
                <w:sz w:val="21"/>
                <w:szCs w:val="21"/>
              </w:rPr>
            </w:pPr>
          </w:p>
          <w:p w14:paraId="15356EEA">
            <w:pPr>
              <w:rPr>
                <w:sz w:val="21"/>
                <w:szCs w:val="21"/>
              </w:rPr>
            </w:pPr>
          </w:p>
          <w:p w14:paraId="2F86FAB4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1B1E2D11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09DF70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7A6FCB9F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17662B1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45C52B30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27F9FDA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6BDABA59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05C36C8B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2925030D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3C5AFB7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57BAAE2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3AB392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77EB51DF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1D12079C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7D6F0928">
      <w:pPr>
        <w:pStyle w:val="2"/>
      </w:pPr>
    </w:p>
    <w:p w14:paraId="53F6F58B">
      <w:pPr>
        <w:pStyle w:val="2"/>
      </w:pPr>
    </w:p>
    <w:p w14:paraId="4B05FE76">
      <w:pPr>
        <w:pStyle w:val="2"/>
      </w:pPr>
    </w:p>
    <w:p w14:paraId="0B606DC6">
      <w:pPr>
        <w:pStyle w:val="2"/>
      </w:pPr>
    </w:p>
    <w:p w14:paraId="435A4895">
      <w:pPr>
        <w:pStyle w:val="2"/>
      </w:pPr>
    </w:p>
    <w:p w14:paraId="23A9D71A">
      <w:pPr>
        <w:pStyle w:val="2"/>
      </w:pPr>
    </w:p>
    <w:p w14:paraId="260BF765">
      <w:pPr>
        <w:pStyle w:val="2"/>
      </w:pPr>
    </w:p>
    <w:p w14:paraId="5A74EBE6">
      <w:pPr>
        <w:pStyle w:val="2"/>
      </w:pPr>
    </w:p>
    <w:p w14:paraId="26E96094">
      <w:pPr>
        <w:pStyle w:val="2"/>
      </w:pPr>
    </w:p>
    <w:p w14:paraId="718E99E0">
      <w:pPr>
        <w:pStyle w:val="2"/>
      </w:pPr>
    </w:p>
    <w:p w14:paraId="3EEDBB77">
      <w:pPr>
        <w:pStyle w:val="2"/>
      </w:pPr>
    </w:p>
    <w:p w14:paraId="66C544E1">
      <w:pPr>
        <w:pStyle w:val="2"/>
      </w:pPr>
    </w:p>
    <w:p w14:paraId="412CD0EB">
      <w:pPr>
        <w:pStyle w:val="2"/>
      </w:pPr>
    </w:p>
    <w:p w14:paraId="5161C217">
      <w:pPr>
        <w:pStyle w:val="2"/>
      </w:pPr>
    </w:p>
    <w:p w14:paraId="3A922429">
      <w:pPr>
        <w:pStyle w:val="2"/>
      </w:pPr>
    </w:p>
    <w:p w14:paraId="029DCD85">
      <w:pPr>
        <w:pStyle w:val="2"/>
      </w:pPr>
    </w:p>
    <w:p w14:paraId="339EAB0F">
      <w:pPr>
        <w:pStyle w:val="2"/>
      </w:pPr>
    </w:p>
    <w:p w14:paraId="509B6206">
      <w:pPr>
        <w:pStyle w:val="2"/>
      </w:pPr>
    </w:p>
    <w:p w14:paraId="02C242F4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60927C8A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20D19D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2A7746B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08D01B3F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51232E74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5179B41E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05FBCB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641DA4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6D3666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D23C7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5FAF59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BD49F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6CA801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07133B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BC0C93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193BC7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B3E55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5C6CF2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0B1C47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C26525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7884CA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92E5F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176AA9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04EB4D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4D90FD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CBA2E5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23488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0C0783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8C1CFD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7B0A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59AF84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FE0A4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700E64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D7747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C7306A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BA6088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2A37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716DBD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AE906F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2EF308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5AD7F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CA40A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68B781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1A860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09F4E8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A6DC9C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46AC6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927010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EB640F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59EE0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B65A50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C5CAD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45015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ECFD8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58042A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3EEC3F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20D87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220E94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B71C04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141734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F03307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BE190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23D8AA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8AE7A4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ECB7D9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93519E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2E904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4D0657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499D8A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AF9242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20AA41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530D3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5ED11C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46D18E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A8BF51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3FBC8A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4E4D6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2F1520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B2E1E8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53DFD2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415BEE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88139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A30694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55434A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28A585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283717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196A9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F5D020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E0F8CD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327CC6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351A55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66507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7B5BE27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74FFABFE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00755B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9ACFB0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1892FA7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576D8E4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6506261B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61C0F7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7015629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3B40488B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17761A6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54F60A09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2F5683E8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140BE7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6D4B1C93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F82ED0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4BE5113C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5877399B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0DB810D2"/>
    <w:rsid w:val="34C77CC1"/>
    <w:rsid w:val="54384BBB"/>
    <w:rsid w:val="69B45D5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1506</Words>
  <Characters>2307</Characters>
  <Lines>11</Lines>
  <Paragraphs>3</Paragraphs>
  <TotalTime>0</TotalTime>
  <ScaleCrop>false</ScaleCrop>
  <LinksUpToDate>false</LinksUpToDate>
  <CharactersWithSpaces>2361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2025-02-18T07:07:56Z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2052-12.1.0.19770</vt:lpwstr>
  </property>
  <property fmtid="{D5CDD505-2E9C-101B-9397-08002B2CF9AE}" pid="4" name="KSOTemplateDocerSaveRecord">
    <vt:lpwstr>eyJoZGlkIjoiNjdlNTc2NTg1YWJiZTEzNDYyOTVjOGUzOThlMmI3YTEiLCJ1c2VySWQiOiIyMzU3MTczNDMifQ==</vt:lpwstr>
  </property>
</Properties>
</file>