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284"/>
        <w:gridCol w:w="95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河北烽煊采暖设备制造有限公司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河北省晋州市通达路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韩帅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 xml:space="preserve">13931115179 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052260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4" w:name="管理者代表"/>
            <w:r>
              <w:rPr>
                <w:sz w:val="20"/>
              </w:rPr>
              <w:t>孙庆斌</w:t>
            </w:r>
            <w:bookmarkEnd w:id="4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0311-84316229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181884734@qq.com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0267-2019-O-2020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常压民用采暖炉、电暖器、暖气片、水暖管件、静态蓄热式电暖器（固体蓄热式电暖器）、空气源热泵冷暖机组、地源热泵冷暖机组、空气源热泵热风机、燃气壁挂炉、配电箱（柜）、太阳能及石墨烯供暖设备的销售及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29.08.03;29.10.07;29.11.04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</w:t>
            </w:r>
            <w:r>
              <w:rPr>
                <w:rFonts w:hint="eastAsia"/>
                <w:b/>
                <w:sz w:val="20"/>
                <w:lang w:val="en-US" w:eastAsia="zh-CN"/>
              </w:rPr>
              <w:t>45</w:t>
            </w:r>
            <w:r>
              <w:rPr>
                <w:rFonts w:hint="eastAsia"/>
                <w:b/>
                <w:sz w:val="20"/>
                <w:lang w:val="de-DE"/>
              </w:rPr>
              <w:t>001-20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lang w:val="de-DE"/>
              </w:rPr>
              <w:t xml:space="preserve"> idt 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■受审核方管理体系文件  ■适用的法律法规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2020年07月09日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2020年07月09日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40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2020-N1OHSMS-3022240</w:t>
            </w:r>
          </w:p>
        </w:tc>
        <w:tc>
          <w:tcPr>
            <w:tcW w:w="240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29.08.03,29.10.07,29.11.04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95885</wp:posOffset>
                  </wp:positionV>
                  <wp:extent cx="957580" cy="461010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580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18633812642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2020.7.8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2020.7.8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spacing w:after="156" w:afterLines="50" w:line="380" w:lineRule="exact"/>
        <w:jc w:val="center"/>
      </w:pPr>
      <w:r>
        <w:rPr>
          <w:rFonts w:hint="eastAsia" w:ascii="宋体" w:hAnsi="宋体"/>
          <w:b/>
          <w:sz w:val="28"/>
          <w:szCs w:val="28"/>
        </w:rPr>
        <w:t>审核计划日程安排</w:t>
      </w:r>
    </w:p>
    <w:tbl>
      <w:tblPr>
        <w:tblStyle w:val="5"/>
        <w:tblpPr w:leftFromText="181" w:rightFromText="181" w:vertAnchor="text" w:horzAnchor="page" w:tblpX="681" w:tblpY="712"/>
        <w:tblW w:w="107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06"/>
        <w:gridCol w:w="1620"/>
        <w:gridCol w:w="62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980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906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审核员代码</w:t>
            </w:r>
          </w:p>
        </w:tc>
        <w:tc>
          <w:tcPr>
            <w:tcW w:w="1620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222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3" w:hRule="atLeast"/>
        </w:trPr>
        <w:tc>
          <w:tcPr>
            <w:tcW w:w="1980" w:type="dxa"/>
            <w:tcBorders>
              <w:top w:val="single" w:color="auto" w:sz="8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:00-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:30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:30-1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10:00-12:00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13:00-16:30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906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管理层及中层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办公室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/>
                <w:sz w:val="21"/>
                <w:szCs w:val="21"/>
              </w:rPr>
              <w:t>部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管理层及中层</w:t>
            </w:r>
          </w:p>
        </w:tc>
        <w:tc>
          <w:tcPr>
            <w:tcW w:w="6222" w:type="dxa"/>
            <w:tcBorders>
              <w:top w:val="single" w:color="auto" w:sz="8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首次会议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*企业相关资质情况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相关方</w:t>
            </w:r>
            <w:r>
              <w:rPr>
                <w:rFonts w:hint="eastAsia"/>
                <w:sz w:val="21"/>
                <w:szCs w:val="21"/>
              </w:rPr>
              <w:t>的投诉、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政府</w:t>
            </w:r>
            <w:r>
              <w:rPr>
                <w:rFonts w:hint="eastAsia"/>
                <w:sz w:val="21"/>
                <w:szCs w:val="21"/>
              </w:rPr>
              <w:t>监督抽查情况、获证后认证证书标志使用情况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、相关变化情况、任何变更情况、上次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组织及其环境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相关方的需求和希望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sz w:val="21"/>
                <w:szCs w:val="21"/>
              </w:rPr>
              <w:t>管理体系的范围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管理体系及其过程</w:t>
            </w:r>
            <w:r>
              <w:rPr>
                <w:rFonts w:hint="eastAsia"/>
                <w:sz w:val="21"/>
                <w:szCs w:val="21"/>
                <w:lang w:eastAsia="zh-CN"/>
              </w:rPr>
              <w:t>；领导作用和承诺；</w:t>
            </w:r>
            <w:r>
              <w:rPr>
                <w:rFonts w:hint="eastAsia"/>
                <w:sz w:val="21"/>
                <w:szCs w:val="21"/>
              </w:rPr>
              <w:t>方针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组织的岗位、职责</w:t>
            </w:r>
            <w:r>
              <w:rPr>
                <w:rFonts w:hint="eastAsia"/>
                <w:sz w:val="21"/>
                <w:szCs w:val="21"/>
                <w:lang w:eastAsia="zh-CN"/>
              </w:rPr>
              <w:t>和</w:t>
            </w:r>
            <w:r>
              <w:rPr>
                <w:rFonts w:hint="eastAsia"/>
                <w:sz w:val="21"/>
                <w:szCs w:val="21"/>
              </w:rPr>
              <w:t>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应对风险和机会的策划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及其实现的策划；</w:t>
            </w:r>
            <w:r>
              <w:rPr>
                <w:rFonts w:hint="eastAsia"/>
                <w:sz w:val="21"/>
                <w:szCs w:val="21"/>
              </w:rPr>
              <w:t>资源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监视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测量</w:t>
            </w:r>
            <w:r>
              <w:rPr>
                <w:rFonts w:hint="eastAsia"/>
                <w:sz w:val="21"/>
                <w:szCs w:val="21"/>
                <w:lang w:eastAsia="zh-CN"/>
              </w:rPr>
              <w:t>、分析和评价总则；</w:t>
            </w:r>
            <w:r>
              <w:rPr>
                <w:rFonts w:hint="eastAsia"/>
                <w:sz w:val="21"/>
                <w:szCs w:val="21"/>
              </w:rPr>
              <w:t>管理评审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总则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 xml:space="preserve">持续改进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涉及条款</w:t>
            </w:r>
            <w:r>
              <w:rPr>
                <w:rFonts w:hint="eastAsia"/>
                <w:sz w:val="21"/>
                <w:szCs w:val="21"/>
              </w:rPr>
              <w:t>：4.1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/4.2/4.3/4.4/5.1/5.2/5.3/6.1/6.2/7.1/9.1.1/9.3/10.1/10.3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组织的岗位、职责权限；</w:t>
            </w:r>
            <w:r>
              <w:rPr>
                <w:rFonts w:hint="eastAsia"/>
                <w:sz w:val="21"/>
                <w:szCs w:val="21"/>
                <w:lang w:eastAsia="zh-CN"/>
              </w:rPr>
              <w:t>目标；</w:t>
            </w:r>
            <w:r>
              <w:rPr>
                <w:rFonts w:hint="eastAsia"/>
                <w:sz w:val="21"/>
                <w:szCs w:val="21"/>
              </w:rPr>
              <w:t>危险源辨识、风险评价和控制措施的确定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法律法规要求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；沟通；员工协商；</w:t>
            </w:r>
            <w:bookmarkStart w:id="18" w:name="_GoBack"/>
            <w:bookmarkEnd w:id="18"/>
            <w:r>
              <w:rPr>
                <w:rFonts w:hint="eastAsia"/>
                <w:sz w:val="21"/>
                <w:szCs w:val="21"/>
              </w:rPr>
              <w:t>运行</w:t>
            </w:r>
            <w:r>
              <w:rPr>
                <w:rFonts w:hint="eastAsia"/>
                <w:sz w:val="21"/>
                <w:szCs w:val="21"/>
                <w:lang w:eastAsia="zh-CN"/>
              </w:rPr>
              <w:t>策划和</w:t>
            </w:r>
            <w:r>
              <w:rPr>
                <w:rFonts w:hint="eastAsia"/>
                <w:sz w:val="21"/>
                <w:szCs w:val="21"/>
              </w:rPr>
              <w:t>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；应急准备和响应；合规性评价；</w:t>
            </w:r>
            <w:r>
              <w:rPr>
                <w:rFonts w:hint="eastAsia"/>
                <w:sz w:val="21"/>
                <w:szCs w:val="21"/>
              </w:rPr>
              <w:t>内部审核</w:t>
            </w:r>
            <w:r>
              <w:rPr>
                <w:rFonts w:hint="eastAsia"/>
                <w:sz w:val="21"/>
                <w:szCs w:val="21"/>
                <w:lang w:eastAsia="zh-CN"/>
              </w:rPr>
              <w:t>；不符合和纠正措施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涉及条款：5.3/5.4/6.1.2/6.1.3/6.2/7.4/8.1/8.2/9.1.2/9.2/10.2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组织的岗位、职责权限；目标；</w:t>
            </w:r>
            <w:r>
              <w:rPr>
                <w:rFonts w:hint="eastAsia"/>
                <w:sz w:val="21"/>
                <w:szCs w:val="21"/>
              </w:rPr>
              <w:t>危险源辨识、风险评价和控制措施的确定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；运行策划和控制；应急准备和响应；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涉及条款：5.3/6.1.2/6.2/8.1/8.2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管理层沟通，末次会议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7E30F3"/>
    <w:rsid w:val="64890590"/>
    <w:rsid w:val="7FEA79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3</TotalTime>
  <ScaleCrop>false</ScaleCrop>
  <LinksUpToDate>false</LinksUpToDate>
  <CharactersWithSpaces>1223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2020-07-18T03:20:48Z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