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杭州美靥包装材料有限公司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蒋建峰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2022-N1QMS-1251867</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蒋建峰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2024-N0QMS-1275138</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2025年01月21日 上午至2025年01月21日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浙江省杭州市江干区茂宸金座10幢610室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浙江省杭州市江干区茂宸金座10幢610室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