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刘朦朦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（现场）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岳树亮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远程）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</w:rPr>
              <w:t xml:space="preserve">6.1.2 </w:t>
            </w:r>
            <w:r>
              <w:rPr>
                <w:rFonts w:hint="eastAsia"/>
                <w:lang w:val="en-US" w:eastAsia="zh-CN"/>
              </w:rPr>
              <w:t xml:space="preserve"> 6.2  </w:t>
            </w:r>
            <w:r>
              <w:rPr>
                <w:rFonts w:hint="eastAsia"/>
              </w:rPr>
              <w:t xml:space="preserve">8.1 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rFonts w:hint="eastAsia"/>
              </w:rPr>
              <w:t xml:space="preserve">8.2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5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禁止乱接乱接、日常检查电源线是否老化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销售部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操作现场禁止吸烟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交通意外事故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按交通法规驾驶车辆行驶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39" w:hRule="atLeast"/>
              </w:trPr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交通意外事故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GB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GB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cs="Times New Roman"/>
                      <w:color w:val="000000" w:themeColor="text1"/>
                      <w:lang w:val="en-GB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01" w:hRule="atLeast"/>
              </w:trPr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火灾事故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伤亡事故为零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销售部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运行策划和控制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如：《危险源辨识、风险评价和控制措施的确定程序》，《环境和职业健康安全运行控制管理程序》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外部提供的</w:t>
            </w:r>
            <w:r>
              <w:rPr>
                <w:rFonts w:hint="eastAsia"/>
                <w:color w:val="auto"/>
                <w:lang w:val="en-US" w:eastAsia="zh-CN"/>
              </w:rPr>
              <w:t>与职业健康安全风险有关的</w:t>
            </w:r>
            <w:r>
              <w:rPr>
                <w:rFonts w:hint="eastAsia"/>
                <w:color w:val="auto"/>
              </w:rPr>
              <w:t>过程、产品和服务</w:t>
            </w:r>
            <w:r>
              <w:rPr>
                <w:rFonts w:hint="eastAsia"/>
                <w:color w:val="auto"/>
                <w:lang w:val="en-US" w:eastAsia="zh-CN"/>
              </w:rPr>
              <w:t>包括：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建筑施工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危化品采购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危化品贮存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某加工工序 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放射线探伤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危险品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运输 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设备维修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人员培训 </w:t>
            </w:r>
            <w:r>
              <w:rPr>
                <w:rFonts w:hint="eastAsia"/>
                <w:color w:val="auto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职业病体检：因无GBZ188中的职业健康危害因素，无职业病岗位；无需进行职业病体检；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职业健康危害有害因素监测：因无GBZ188中的职业健康危害因素，无需进行有害因素监测；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特种</w:t>
            </w:r>
            <w:r>
              <w:rPr>
                <w:rFonts w:hint="eastAsia" w:ascii="宋体" w:hAnsi="宋体"/>
                <w:szCs w:val="21"/>
              </w:rPr>
              <w:t>劳保用品发放：</w:t>
            </w:r>
            <w:r>
              <w:rPr>
                <w:rFonts w:hint="eastAsia"/>
                <w:szCs w:val="21"/>
              </w:rPr>
              <w:t>因无GBZ188中的职业健康危害因素，无需使用特种</w:t>
            </w:r>
            <w:r>
              <w:rPr>
                <w:rFonts w:hint="eastAsia" w:ascii="宋体" w:hAnsi="宋体"/>
                <w:szCs w:val="21"/>
              </w:rPr>
              <w:t>劳保用品。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机械伤害：</w:t>
            </w:r>
            <w:r>
              <w:rPr>
                <w:rFonts w:hint="eastAsia"/>
                <w:szCs w:val="21"/>
                <w:lang w:val="en-US" w:eastAsia="zh-CN"/>
              </w:rPr>
              <w:t>货物掉落</w:t>
            </w:r>
            <w:r>
              <w:rPr>
                <w:rFonts w:hint="eastAsia"/>
                <w:szCs w:val="21"/>
              </w:rPr>
              <w:t>伤手——有医药箱（创可贴、医用酒精、碘伏、十滴水、藿香正气胶囊、京万红）；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■摔倒：地面及时清理和清洁；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中暑：有空调、风扇；</w:t>
            </w:r>
            <w:r>
              <w:rPr>
                <w:szCs w:val="21"/>
              </w:rPr>
              <w:t>有冷饮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凉茶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触电：有过流保护器；全公司使用220V的电压；无任何配电柜；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■消防：只有消防栓、灭火器（干粉）；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■体系成立以来未发生</w:t>
            </w:r>
            <w:r>
              <w:rPr>
                <w:rFonts w:hint="eastAsia"/>
                <w:szCs w:val="21"/>
              </w:rPr>
              <w:t>危险作业（登高、动火、临时电、受限空间等）；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■特种设备的使用：不使用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查看《灭火器点检表》和《消防设点检表》，1-7月份点检均合格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近一年无工伤发生；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对外包的控制</w:t>
            </w:r>
          </w:p>
          <w:p>
            <w:pPr>
              <w:rPr>
                <w:rFonts w:hint="default"/>
                <w:b/>
                <w:bCs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目前外包的过程：</w:t>
            </w: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 xml:space="preserve">   无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查看与外包方签订的合同中是否明确了职业健康安全职责，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确定对外包的职能和过程实施控制的类型和程度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确保其外包安排符合法律法规要求和其他要求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与实现职业健康安全管理体系的预期结果相一致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《消防应急预案》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2020年5月5日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消防知识教育及应急模拟火灾消防演练记录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6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2573AF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16417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CD7FB8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42C9E"/>
    <w:rsid w:val="709946EC"/>
    <w:rsid w:val="71180D95"/>
    <w:rsid w:val="71B20425"/>
    <w:rsid w:val="724C0EF1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55536A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8868F4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A272FD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3A3A03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三级条标题"/>
    <w:basedOn w:val="15"/>
    <w:next w:val="13"/>
    <w:qFormat/>
    <w:uiPriority w:val="0"/>
    <w:pPr>
      <w:numPr>
        <w:ilvl w:val="4"/>
        <w:numId w:val="1"/>
      </w:numPr>
      <w:outlineLvl w:val="4"/>
    </w:pPr>
  </w:style>
  <w:style w:type="paragraph" w:customStyle="1" w:styleId="15">
    <w:name w:val="二级条标题"/>
    <w:basedOn w:val="16"/>
    <w:next w:val="13"/>
    <w:qFormat/>
    <w:uiPriority w:val="0"/>
    <w:pPr>
      <w:numPr>
        <w:ilvl w:val="3"/>
        <w:numId w:val="1"/>
      </w:numPr>
      <w:outlineLvl w:val="3"/>
    </w:pPr>
  </w:style>
  <w:style w:type="paragraph" w:customStyle="1" w:styleId="16">
    <w:name w:val="一级条标题"/>
    <w:next w:val="13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2020-07-10T02:46:37Z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