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59"/>
              <w:gridCol w:w="206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/>
                      <w:szCs w:val="21"/>
                    </w:rPr>
                    <w:t>火灾事故为0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-720"/>
                      <w:tab w:val="left" w:pos="180"/>
                      <w:tab w:val="left" w:pos="945"/>
                      <w:tab w:val="left" w:pos="1211"/>
                    </w:tabs>
                    <w:spacing w:line="360" w:lineRule="auto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固体废物分类收集处置率100%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财务部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垃圾处理费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</w:t>
            </w:r>
            <w:r>
              <w:rPr>
                <w:rFonts w:hint="eastAsia"/>
                <w:szCs w:val="22"/>
                <w:lang w:val="en-US" w:eastAsia="zh-CN"/>
              </w:rPr>
              <w:t>环境目标、指标管理方案汇总表》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本年度预计的支出大约人民币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5.2万元</w:t>
            </w:r>
          </w:p>
          <w:p/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/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63015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313D0A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00DC6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3E4F14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1A45B0"/>
    <w:rsid w:val="21A07B88"/>
    <w:rsid w:val="21A34258"/>
    <w:rsid w:val="21D24208"/>
    <w:rsid w:val="226B2F60"/>
    <w:rsid w:val="22813299"/>
    <w:rsid w:val="229F2D1A"/>
    <w:rsid w:val="23363714"/>
    <w:rsid w:val="23461CA8"/>
    <w:rsid w:val="234F77A4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BD2AAA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9636E2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674EDB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37017C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3C2112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