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领导层，管理部，采购部，销售部，质检部，物流部，财务部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 ：潘治强         陪同人员：刘朦朦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审核员：张磊 岳树亮 李青        审核时间：2020.0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审核条款：略 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现场检查</w:t>
            </w:r>
            <w:r>
              <w:rPr>
                <w:rFonts w:hint="eastAsia"/>
                <w:b/>
                <w:bCs/>
                <w:szCs w:val="21"/>
              </w:rPr>
              <w:t>《营业执照》</w:t>
            </w:r>
            <w:r>
              <w:rPr>
                <w:rFonts w:hint="eastAsia"/>
                <w:szCs w:val="21"/>
              </w:rPr>
              <w:t>——：□</w:t>
            </w:r>
            <w:r>
              <w:rPr>
                <w:rFonts w:hint="eastAsia" w:ascii="宋体" w:hAnsi="宋体"/>
                <w:szCs w:val="21"/>
              </w:rPr>
              <w:t xml:space="preserve">正本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☑副本；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原件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编号</w:t>
            </w:r>
            <w:r>
              <w:rPr>
                <w:rFonts w:hint="eastAsia"/>
                <w:szCs w:val="21"/>
                <w:u w:val="single"/>
              </w:rPr>
              <w:t>：913</w:t>
            </w:r>
            <w:r>
              <w:rPr>
                <w:szCs w:val="21"/>
                <w:u w:val="single"/>
              </w:rPr>
              <w:t xml:space="preserve">205065703120811 </w:t>
            </w:r>
            <w:r>
              <w:rPr>
                <w:rFonts w:hint="eastAsia"/>
                <w:szCs w:val="21"/>
              </w:rPr>
              <w:t xml:space="preserve">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有效期：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2011</w:t>
            </w:r>
            <w:r>
              <w:rPr>
                <w:rFonts w:hint="eastAsia"/>
                <w:szCs w:val="21"/>
                <w:u w:val="single"/>
              </w:rPr>
              <w:t>年0</w:t>
            </w:r>
            <w:r>
              <w:rPr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月0</w:t>
            </w:r>
            <w:r>
              <w:rPr>
                <w:szCs w:val="21"/>
                <w:u w:val="single"/>
              </w:rPr>
              <w:t>1</w:t>
            </w:r>
            <w:r>
              <w:rPr>
                <w:rFonts w:hint="eastAsia"/>
                <w:szCs w:val="21"/>
                <w:u w:val="single"/>
              </w:rPr>
              <w:t>日至2</w:t>
            </w:r>
            <w:r>
              <w:rPr>
                <w:szCs w:val="21"/>
                <w:u w:val="single"/>
              </w:rPr>
              <w:t>031</w:t>
            </w:r>
            <w:r>
              <w:rPr>
                <w:rFonts w:hint="eastAsia"/>
                <w:szCs w:val="21"/>
                <w:u w:val="single"/>
              </w:rPr>
              <w:t>年0</w:t>
            </w:r>
            <w:r>
              <w:rPr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月2</w:t>
            </w:r>
            <w:r>
              <w:rPr>
                <w:szCs w:val="21"/>
                <w:u w:val="single"/>
              </w:rPr>
              <w:t>8</w:t>
            </w:r>
            <w:r>
              <w:rPr>
                <w:rFonts w:hint="eastAsia"/>
                <w:szCs w:val="21"/>
                <w:u w:val="single"/>
              </w:rPr>
              <w:t>日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经营范围的</w:t>
            </w:r>
            <w:r>
              <w:rPr>
                <w:rFonts w:hint="eastAsia"/>
                <w:b/>
                <w:bCs/>
                <w:szCs w:val="21"/>
              </w:rPr>
              <w:t>相关描述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生产、销售：食品；种植、销售：粮食、果品、蔬菜；销售：冷鲜肉、食用农产品、家禽、水产品。（依法须经批准的项目，经相关部门批准后方可开展经营活动）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440" w:lineRule="exact"/>
              <w:rPr>
                <w:szCs w:val="21"/>
                <w:u w:val="single"/>
              </w:rPr>
            </w:pPr>
            <w:r>
              <w:rPr>
                <w:rFonts w:hint="eastAsia"/>
              </w:rPr>
              <w:t>认证申请范围：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  <w:bookmarkStart w:id="0" w:name="审核范围"/>
          </w:p>
          <w:p>
            <w:pPr>
              <w:ind w:firstLine="420" w:firstLineChars="200"/>
            </w:pPr>
            <w:r>
              <w:t>Q：预包装食品（米、面、粮油、冷冻肉），初级农产品（蔬菜、畜禽肉类、蛋类）的销售</w:t>
            </w:r>
          </w:p>
          <w:p>
            <w:pPr>
              <w:ind w:firstLine="420" w:firstLineChars="200"/>
            </w:pPr>
            <w:r>
              <w:t>E：预包装食品（米、面、粮油、冷冻肉），初级农产品（蔬菜、畜禽肉类、蛋类）的销售及相关环境管理活动</w:t>
            </w:r>
          </w:p>
          <w:p>
            <w:pPr>
              <w:ind w:firstLine="420" w:firstLineChars="200"/>
            </w:pPr>
            <w:r>
              <w:t>O：预包装食品（米、面、粮油、冷冻肉），初级农产品（蔬菜、畜禽肉类、蛋类）的销售及相关职业健康安全管理活动</w:t>
            </w:r>
          </w:p>
          <w:p>
            <w:pPr>
              <w:ind w:firstLine="420" w:firstLineChars="200"/>
              <w:rPr>
                <w:szCs w:val="21"/>
                <w:u w:val="single"/>
              </w:rPr>
            </w:pPr>
            <w:r>
              <w:t>F：预包装食品（米、面、粮油、冷冻肉），初级农产品（蔬菜、畜禽肉类、蛋类）的配送</w:t>
            </w:r>
            <w:bookmarkEnd w:id="0"/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bookmarkStart w:id="1" w:name="生产地址"/>
            <w:r>
              <w:rPr>
                <w:rFonts w:hint="eastAsia"/>
                <w:szCs w:val="21"/>
                <w:u w:val="single"/>
              </w:rPr>
              <w:t>苏州市吴中区越溪木林路3</w:t>
            </w:r>
            <w:r>
              <w:rPr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>号</w:t>
            </w:r>
            <w:bookmarkEnd w:id="1"/>
            <w:r>
              <w:rPr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与《营业执照》内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szCs w:val="21"/>
                <w:u w:val="single"/>
              </w:rPr>
              <w:t>苏州市吴中区越溪木林路3</w:t>
            </w:r>
            <w:r>
              <w:rPr>
                <w:szCs w:val="21"/>
                <w:u w:val="single"/>
              </w:rPr>
              <w:t>3</w:t>
            </w:r>
            <w:r>
              <w:rPr>
                <w:rFonts w:hint="eastAsia"/>
                <w:szCs w:val="21"/>
                <w:u w:val="single"/>
              </w:rPr>
              <w:t xml:space="preserve">号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多现场的名称和具体位置：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</w:rPr>
              <w:t>现场1：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szCs w:val="21"/>
                <w:u w:val="single"/>
              </w:rPr>
              <w:t xml:space="preserve">                                        </w:t>
            </w:r>
          </w:p>
          <w:p>
            <w:r>
              <w:rPr>
                <w:rFonts w:hint="eastAsia"/>
              </w:rPr>
              <w:t>现场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          </w:t>
            </w:r>
          </w:p>
          <w:p>
            <w:r>
              <w:rPr>
                <w:rFonts w:hint="eastAsia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szCs w:val="21"/>
              </w:rPr>
              <w:t>多场所申报清单</w:t>
            </w:r>
            <w:bookmarkEnd w:id="2"/>
            <w:r>
              <w:rPr>
                <w:rFonts w:hint="eastAsia"/>
              </w:rPr>
              <w:t>》是否一致</w:t>
            </w: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与组织总部在同一管理体系下运行    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按照统一安排实施内部审核（不强制同一时段）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生产/服务流程图：</w:t>
            </w:r>
          </w:p>
          <w:p>
            <w:pPr>
              <w:snapToGrid w:val="0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产品运输配送</w:t>
            </w:r>
          </w:p>
          <w:p>
            <w:pPr>
              <w:textAlignment w:val="baseline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187960</wp:posOffset>
                      </wp:positionV>
                      <wp:extent cx="717550" cy="396875"/>
                      <wp:effectExtent l="0" t="0" r="25400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rPr>
                                      <w:rFonts w:ascii="楷体_GB2312" w:hAnsi="楷体_GB2312" w:eastAsia="楷体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8"/>
                                    </w:rPr>
                                    <w:t>入 库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5.6pt;margin-top:14.8pt;height:31.25pt;width:56.5pt;z-index:251639808;mso-width-relative:page;mso-height-relative:page;" fillcolor="#FFFFFF" filled="t" stroked="t" coordsize="21600,21600" o:gfxdata="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0/c/zXAAAACQEA&#10;AA8AAAAAAAAAAQAgAAAAIgAAAGRycy9kb3ducmV2LnhtbFBLAQIUABQAAAAIAIdO4kCP/++8GwIA&#10;ACsEAAAOAAAAAAAAAAEAIAAAACYBAABkcnMvZTJvRG9jLnhtbFBLBQYAAAAABgAGAFkBAACz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rPr>
                                <w:rFonts w:ascii="楷体_GB2312" w:hAns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8"/>
                              </w:rPr>
                              <w:t>入 库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140335</wp:posOffset>
                      </wp:positionV>
                      <wp:extent cx="1087120" cy="428625"/>
                      <wp:effectExtent l="0" t="0" r="1778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hAnsi="楷体_GB2312" w:eastAsia="楷体_GB2312"/>
                                      <w:spacing w:val="-32"/>
                                    </w:rPr>
                                  </w:pPr>
                                  <w:r>
                                    <w:rPr>
                                      <w:rFonts w:hint="eastAsia" w:ascii="华文隶书" w:hAnsi="华文隶书" w:eastAsia="华文隶书"/>
                                      <w:spacing w:val="-32"/>
                                      <w:sz w:val="28"/>
                                      <w:lang w:val="zh-CN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8"/>
                                    </w:rPr>
                                    <w:t>原料验收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5pt;margin-top:11.05pt;height:33.75pt;width:85.6pt;z-index:251628544;mso-width-relative:page;mso-height-relative:page;" fillcolor="#FFFFFF" filled="t" stroked="t" coordsize="21600,21600" o:gfxdata="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F0cgTUAAAABwEAAA8AAAAA&#10;AAAAAQAgAAAAIgAAAGRycy9kb3ducmV2LnhtbFBLAQIUABQAAAAIAIdO4kASwHvGGAIAACwEAAAO&#10;AAAAAAAAAAEAIAAAACM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hAnsi="楷体_GB2312" w:eastAsia="楷体_GB2312"/>
                                <w:spacing w:val="-32"/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/>
                                <w:spacing w:val="-32"/>
                                <w:sz w:val="28"/>
                                <w:lang w:val="zh-CN"/>
                              </w:rPr>
                              <w:t>★</w:t>
                            </w:r>
                            <w:r>
                              <w:rPr>
                                <w:rFonts w:hint="eastAsia" w:ascii="楷体_GB2312" w:hAnsi="楷体_GB2312" w:eastAsia="楷体_GB2312"/>
                                <w:sz w:val="28"/>
                              </w:rPr>
                              <w:t>原料验收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108585</wp:posOffset>
                      </wp:positionV>
                      <wp:extent cx="902970" cy="449580"/>
                      <wp:effectExtent l="0" t="0" r="11430" b="266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hAnsi="楷体_GB2312" w:eastAsia="楷体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8"/>
                                    </w:rPr>
                                    <w:t>产品配送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7.45pt;margin-top:8.55pt;height:35.4pt;width:71.1pt;z-index:251677696;mso-width-relative:page;mso-height-relative:page;" fillcolor="#FFFFFF" filled="t" stroked="t" coordsize="21600,21600" o:gfxdata="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/OTe7XAAAACQEA&#10;AA8AAAAAAAAAAQAgAAAAIgAAAGRycy9kb3ducmV2LnhtbFBLAQIUABQAAAAIAIdO4kDQlxyOGwIA&#10;ACsEAAAOAAAAAAAAAAEAIAAAACYBAABkcnMvZTJvRG9jLnhtbFBLBQYAAAAABgAGAFkBAACzBQAA&#10;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hAns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8"/>
                              </w:rPr>
                              <w:t>产品配送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124460</wp:posOffset>
                      </wp:positionV>
                      <wp:extent cx="940435" cy="428625"/>
                      <wp:effectExtent l="0" t="0" r="1206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_GB2312" w:hAnsi="楷体_GB2312" w:eastAsia="楷体_GB2312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/>
                                      <w:sz w:val="28"/>
                                    </w:rPr>
                                    <w:t>物料准备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0.1pt;margin-top:9.8pt;height:33.75pt;width:74.05pt;z-index:251657216;mso-width-relative:page;mso-height-relative:page;" fillcolor="#FFFFFF" filled="t" stroked="t" coordsize="21600,21600" o:gfxdata="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uvim2AAAAAkBAAAP&#10;AAAAAAAAAAEAIAAAACIAAABkcnMvZG93bnJldi54bWxQSwECFAAUAAAACACHTuJA9ESSKhgCAAAr&#10;BAAADgAAAAAAAAABACAAAAAnAQAAZHJzL2Uyb0RvYy54bWxQSwUGAAAAAAYABgBZAQAAs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_GB2312" w:hAnsi="楷体_GB2312" w:eastAsia="楷体_GB231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/>
                                <w:sz w:val="28"/>
                              </w:rPr>
                              <w:t>物料准备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142240</wp:posOffset>
                      </wp:positionV>
                      <wp:extent cx="385445" cy="0"/>
                      <wp:effectExtent l="0" t="76200" r="14605" b="952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6pt;margin-top:11.2pt;height:0pt;width:30.35pt;z-index:251695104;mso-width-relative:page;mso-height-relative:page;" filled="f" stroked="t" coordsize="21600,21600" o:gfxdata="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CFEG2gAA&#10;AAkBAAAPAAAAAAAAAAEAIAAAACIAAABkcnMvZG93bnJldi54bWxQSwECFAAUAAAACACHTuJA3BLC&#10;COMBAACJAwAADgAAAAAAAAABACAAAAApAQAAZHJzL2Uyb0RvYy54bWxQSwUGAAAAAAYABgBZAQAA&#10;f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149225</wp:posOffset>
                      </wp:positionV>
                      <wp:extent cx="475615" cy="0"/>
                      <wp:effectExtent l="0" t="76200" r="19685" b="952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2.3pt;margin-top:11.75pt;height:0pt;width:37.45pt;z-index:251687936;mso-width-relative:page;mso-height-relative:page;" filled="f" stroked="t" coordsize="21600,21600" o:gfxdata="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vo/WdkAAAAJ&#10;AQAADwAAAAAAAAABACAAAAAiAAAAZHJzL2Rvd25yZXYueG1sUEsBAhQAFAAAAAgAh07iQMd6yAri&#10;AQAAiQMAAA4AAAAAAAAAAQAgAAAAKAEAAGRycy9lMm9Eb2MueG1sUEsFBgAAAAAGAAYAWQEAAHw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160020</wp:posOffset>
                      </wp:positionV>
                      <wp:extent cx="421640" cy="0"/>
                      <wp:effectExtent l="0" t="76200" r="16510" b="952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0.75pt;margin-top:12.6pt;height:0pt;width:33.2pt;z-index:251682816;mso-width-relative:page;mso-height-relative:page;" filled="f" stroked="t" coordsize="21600,21600" o:gfxdata="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+xnQ2AAAAAkB&#10;AAAPAAAAAAAAAAEAIAAAACIAAABkcnMvZG93bnJldi54bWxQSwECFAAUAAAACACHTuJA1DzXyeIB&#10;AACJ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宋体" w:hAnsi="宋体"/>
              </w:rPr>
            </w:pPr>
          </w:p>
          <w:p/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内容一致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  <w:p/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内容一致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26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11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12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；技术人员</w:t>
            </w:r>
            <w:r>
              <w:rPr>
                <w:color w:val="000000"/>
                <w:szCs w:val="21"/>
                <w:u w:val="single"/>
              </w:rPr>
              <w:t xml:space="preserve">  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0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生产/服务的班次</w:t>
            </w:r>
          </w:p>
          <w:p>
            <w:pPr>
              <w:rPr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☑单班（例如：</w:t>
            </w:r>
            <w:r>
              <w:rPr>
                <w:szCs w:val="21"/>
              </w:rPr>
              <w:t>8: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17 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□双班（例如：早班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□三班（例如：早班</w:t>
            </w:r>
            <w:r>
              <w:rPr>
                <w:szCs w:val="21"/>
              </w:rPr>
              <w:t>8:00- 16 :00</w:t>
            </w:r>
            <w:r>
              <w:rPr>
                <w:rFonts w:hint="eastAsia"/>
                <w:szCs w:val="21"/>
              </w:rPr>
              <w:t>；晚班</w:t>
            </w:r>
            <w:r>
              <w:rPr>
                <w:szCs w:val="21"/>
              </w:rPr>
              <w:t>16 :00- 24 :00</w:t>
            </w:r>
            <w:r>
              <w:rPr>
                <w:rFonts w:hint="eastAsia"/>
                <w:szCs w:val="21"/>
              </w:rPr>
              <w:t>；夜班</w:t>
            </w:r>
            <w:r>
              <w:rPr>
                <w:szCs w:val="21"/>
              </w:rPr>
              <w:t>24 :00-</w:t>
            </w:r>
            <w:r>
              <w:rPr>
                <w:rFonts w:hint="eastAsia"/>
                <w:szCs w:val="21"/>
              </w:rPr>
              <w:t>次日</w:t>
            </w:r>
            <w:r>
              <w:rPr>
                <w:szCs w:val="21"/>
              </w:rPr>
              <w:t xml:space="preserve"> 08 :00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201</w:t>
            </w:r>
            <w:r>
              <w:rPr>
                <w:color w:val="000000"/>
                <w:szCs w:val="18"/>
                <w:u w:val="single"/>
              </w:rPr>
              <w:t xml:space="preserve">8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12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201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 xml:space="preserve"> 年 </w:t>
            </w:r>
            <w:r>
              <w:rPr>
                <w:color w:val="000000"/>
                <w:szCs w:val="18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 xml:space="preserve"> 月 </w:t>
            </w:r>
            <w:r>
              <w:rPr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 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☑OHSMS  ☑FSMSMS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 确定外部提供过程、产品和服务（外包过程）：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无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szCs w:val="18"/>
                <w:u w:val="single"/>
              </w:rPr>
              <w:t>宾客至上、质量第一，保护环境、预防第一、诚信守法、安全第一、持续改进、永续经营。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szCs w:val="18"/>
              </w:rPr>
              <w:t>贯彻情况：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文件发放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☑标语 ☑</w:t>
            </w:r>
            <w:r>
              <w:rPr>
                <w:rFonts w:hint="eastAsia"/>
                <w:spacing w:val="-2"/>
                <w:szCs w:val="21"/>
              </w:rPr>
              <w:t>展板</w:t>
            </w:r>
            <w:r>
              <w:rPr>
                <w:spacing w:val="-2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pacing w:val="-2"/>
                <w:szCs w:val="21"/>
              </w:rPr>
              <w:t>网</w:t>
            </w:r>
            <w:r>
              <w:rPr>
                <w:rFonts w:hint="eastAsia"/>
                <w:color w:val="000000"/>
                <w:spacing w:val="-2"/>
                <w:szCs w:val="21"/>
              </w:rPr>
              <w:t>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2"/>
                <w:szCs w:val="21"/>
              </w:rPr>
              <w:t>其他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</w:rPr>
              <w:t>目标分解考核表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1443"/>
              <w:gridCol w:w="2934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4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产品验收合格率</w:t>
                  </w:r>
                  <w:r>
                    <w:rPr>
                      <w:color w:val="000000"/>
                      <w:szCs w:val="18"/>
                    </w:rPr>
                    <w:t>100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 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一次/月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产品验收合格品数/产品总数×100%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顾客满意度≥85%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一次/年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质量、服务、交付期等项目分数之和/项目数×100%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 xml:space="preserve">88.95%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重大食品安全事故为0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统计重大食品安全事故次数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仓库每季度用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电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比上年同期减少</w:t>
                  </w:r>
                  <w:r>
                    <w:rPr>
                      <w:rFonts w:hint="eastAsia"/>
                      <w:color w:val="000000"/>
                      <w:szCs w:val="18"/>
                      <w:lang w:eastAsia="zh-CN"/>
                    </w:rPr>
                    <w:t>1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%；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eastAsia="宋体"/>
                      <w:color w:val="000000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用电量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固体废弃物分类收集100%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每季度检查两次分类处理情况/2次分类处理情况×100%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交通意外事故为零；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统计交通意外事故次数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 xml:space="preserve">控制潜在的火灾和爆炸事故为0 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统计火灾事故次数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伤亡事故为零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 w:eastAsia="宋体"/>
                      <w:color w:val="000000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952" w:type="dxa"/>
                  <w:vAlign w:val="center"/>
                </w:tcPr>
                <w:p>
                  <w:pPr>
                    <w:widowControl/>
                    <w:spacing w:before="40"/>
                    <w:rPr>
                      <w:rFonts w:hint="eastAsia"/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全年未发生传染病、食物中毒等重大事故；</w:t>
                  </w:r>
                </w:p>
              </w:tc>
              <w:tc>
                <w:tcPr>
                  <w:tcW w:w="1443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FF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一次/季度</w:t>
                  </w:r>
                </w:p>
              </w:tc>
              <w:tc>
                <w:tcPr>
                  <w:tcW w:w="293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/>
                      <w:color w:val="FF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统计事故次数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FF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szCs w:val="18"/>
                      <w:highlight w:val="yellow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FF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3</w:t>
            </w:r>
            <w:r>
              <w:rPr>
                <w:szCs w:val="18"/>
                <w:u w:val="single"/>
              </w:rPr>
              <w:t xml:space="preserve">5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18"/>
                <w:u w:val="single"/>
                <w:lang w:val="en-US" w:eastAsia="zh-CN"/>
              </w:rPr>
              <w:t>81</w:t>
            </w:r>
            <w:r>
              <w:rPr>
                <w:color w:val="auto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</w:t>
            </w:r>
            <w:r>
              <w:rPr>
                <w:rFonts w:hint="eastAsia"/>
                <w:szCs w:val="18"/>
              </w:rPr>
              <w:t>体系建立后，于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20</w:t>
            </w:r>
            <w:r>
              <w:rPr>
                <w:szCs w:val="18"/>
                <w:u w:val="single"/>
              </w:rPr>
              <w:t xml:space="preserve">20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>6</w:t>
            </w:r>
            <w:r>
              <w:rPr>
                <w:rFonts w:hint="eastAsia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内审计划、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内审检查表、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不符合项报告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szCs w:val="18"/>
                <w:highlight w:val="cyan"/>
              </w:rPr>
            </w:pPr>
            <w:r>
              <w:rPr>
                <w:rFonts w:hint="eastAsia"/>
                <w:szCs w:val="18"/>
              </w:rPr>
              <w:t>自管理体系建立后，于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szCs w:val="18"/>
                <w:u w:val="single"/>
              </w:rPr>
              <w:t>5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>1</w:t>
            </w:r>
            <w:r>
              <w:rPr>
                <w:szCs w:val="18"/>
                <w:u w:val="single"/>
              </w:rPr>
              <w:t>2</w:t>
            </w:r>
            <w:r>
              <w:rPr>
                <w:rFonts w:hint="eastAsia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☑管理评审输入</w:t>
            </w:r>
            <w:r>
              <w:rPr>
                <w:rFonts w:hint="eastAsia"/>
                <w:szCs w:val="18"/>
              </w:rPr>
              <w:t>、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Q8.3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受审核组织没有设计开发的责任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不会影响管理体系的运行，不影响顾客满意度</w:t>
            </w:r>
            <w:r>
              <w:rPr>
                <w:rFonts w:hint="eastAsia" w:ascii="宋体" w:hAnsi="宋体"/>
                <w:szCs w:val="24"/>
                <w:u w:val="single"/>
              </w:rPr>
              <w:t>。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原材料验收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</w:t>
            </w:r>
            <w:r>
              <w:rPr>
                <w:rFonts w:hint="eastAsia"/>
                <w:color w:val="000000"/>
                <w:szCs w:val="22"/>
              </w:rPr>
              <w:t>控制参数名</w:t>
            </w:r>
            <w:r>
              <w:rPr>
                <w:rFonts w:hint="eastAsia"/>
                <w:color w:val="000000"/>
              </w:rPr>
              <w:t>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合格供方、许可证照、检验报告、外观、数量、验收结果；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u w:val="single"/>
              </w:rPr>
              <w:t>管理制度，作业指导书，检验规范，监控记录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□客户要求、□国际标准、☑国家标准、□行业标准、□地方标准、□企业标准、□企业技术规范 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</w:t>
            </w:r>
          </w:p>
          <w:p>
            <w:r>
              <w:rPr>
                <w:rFonts w:hint="eastAsia"/>
                <w:szCs w:val="21"/>
              </w:rPr>
              <w:t>☑不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>型式检验；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>需要</w:t>
            </w:r>
            <w:r>
              <w:rPr>
                <w:rFonts w:hint="eastAsia"/>
              </w:rPr>
              <w:t xml:space="preserve">型式检验；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型式检验的原因：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□正常情况下至少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个月一次；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□原辅材料有较大变化。； </w:t>
            </w:r>
            <w:r>
              <w:rPr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□出厂检验与上次的型式检验的结果有较大差异。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质量监督检验部门提出抽检要求。</w:t>
            </w:r>
          </w:p>
          <w:p/>
          <w:p>
            <w:r>
              <w:rPr>
                <w:rFonts w:hint="eastAsia"/>
              </w:rPr>
              <w:t>型式检验报告（证据）1：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  <w:p/>
          <w:p>
            <w:r>
              <w:rPr>
                <w:rFonts w:hint="eastAsia"/>
              </w:rPr>
              <w:t>型式检验报告（证据）2：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检测部门名称：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报告编号：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报告日期：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r>
              <w:rPr>
                <w:rFonts w:hint="eastAsia"/>
              </w:rPr>
              <w:t>执行标准：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；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合格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不合格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项目齐全 </w:t>
            </w:r>
            <w: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近一年顾客满意度的情况，□未发生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□发生过，说明                    </w:t>
            </w:r>
            <w:r>
              <w:rPr>
                <w:color w:val="000000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☑生产/加工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观察基础设施（生产设备）</w:t>
            </w:r>
            <w:r>
              <w:rPr>
                <w:rFonts w:hint="eastAsia"/>
                <w:szCs w:val="21"/>
              </w:rPr>
              <w:t>，主要有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仓库，运输车辆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☑ </w:t>
            </w:r>
            <w:r>
              <w:rPr>
                <w:rFonts w:hint="eastAsia"/>
              </w:rPr>
              <w:t xml:space="preserve">运行完好 </w:t>
            </w:r>
            <w: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运行基本完好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>运行不完好，说明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观察质量相关的监视和测量设备的种类，</w:t>
            </w:r>
            <w:r>
              <w:rPr>
                <w:rFonts w:hint="eastAsia"/>
                <w:szCs w:val="21"/>
              </w:rPr>
              <w:t>主要有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台秤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/>
              </w:rPr>
              <w:t xml:space="preserve">校准受控 </w:t>
            </w:r>
            <w: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 xml:space="preserve">校准基本受控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校准失控，说明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计量设备检测报告未能及时取得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观察使用特种设备的种类并了解定期检测和备案登记情况： </w:t>
            </w:r>
          </w:p>
          <w:p>
            <w:pPr>
              <w:widowControl/>
              <w:spacing w:before="40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</w:rPr>
              <w:t>满足要求</w:t>
            </w:r>
          </w:p>
          <w:p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该企业的产品/服务特性</w:t>
            </w:r>
            <w:r>
              <w:rPr>
                <w:rFonts w:hint="eastAsia"/>
                <w:szCs w:val="18"/>
              </w:rPr>
              <w:t>确认环境影响评价的种类：</w:t>
            </w:r>
          </w:p>
          <w:p>
            <w:pPr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环境影响登记表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环境影响报告表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环境影响报告书</w:t>
            </w:r>
            <w:r>
              <w:rPr>
                <w:rFonts w:hint="eastAsia"/>
              </w:rPr>
              <w:t xml:space="preserve"> </w:t>
            </w:r>
            <w:r>
              <w:rPr/>
              <w:sym w:font="Wingdings" w:char="00FE"/>
            </w:r>
            <w:r>
              <w:rPr>
                <w:rFonts w:hint="eastAsia"/>
              </w:rPr>
              <w:t>不需要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现有产量与环评的产能的对比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现有产量：</w:t>
            </w:r>
            <w:r>
              <w:rPr>
                <w:rFonts w:hint="eastAsia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szCs w:val="18"/>
              </w:rPr>
              <w:t xml:space="preserve"> 环评的产能：</w:t>
            </w:r>
            <w:r>
              <w:rPr>
                <w:rFonts w:hint="eastAsia"/>
                <w:szCs w:val="18"/>
                <w:u w:val="single"/>
              </w:rPr>
              <w:t xml:space="preserve">               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未超出产能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</w:rPr>
              <w:t>已</w:t>
            </w:r>
            <w:r>
              <w:rPr>
                <w:rFonts w:hint="eastAsia"/>
                <w:szCs w:val="18"/>
              </w:rPr>
              <w:t>超出产能</w:t>
            </w:r>
            <w:r>
              <w:rPr>
                <w:rFonts w:hint="eastAsia"/>
              </w:rPr>
              <w:t>，说明：</w:t>
            </w:r>
            <w:r>
              <w:rPr>
                <w:rFonts w:hint="eastAsia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tabs>
                <w:tab w:val="left" w:pos="6404"/>
              </w:tabs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szCs w:val="18"/>
              </w:rPr>
              <w:t>查看《排污许可证》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u w:val="none"/>
                <w:lang w:val="en-US" w:eastAsia="zh-CN"/>
              </w:rPr>
              <w:t xml:space="preserve">    </w:t>
            </w:r>
            <w:r>
              <w:rPr/>
              <w:sym w:font="Wingdings" w:char="00FE"/>
            </w:r>
            <w:r>
              <w:rPr>
                <w:rFonts w:hint="eastAsia"/>
              </w:rPr>
              <w:t>不需要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szCs w:val="18"/>
                <w:highlight w:val="magenta"/>
              </w:rPr>
            </w:pPr>
            <w:r>
              <w:rPr>
                <w:rFonts w:hint="eastAsia"/>
                <w:szCs w:val="18"/>
              </w:rPr>
              <w:t>污染物排放种类：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污染物排放总量：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污染物排放浓度：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达标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未达标，需要改进：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查看环境因素的识别的充分性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合理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不合理，需要完善：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环评验收报告》编</w:t>
            </w:r>
            <w:r>
              <w:rPr>
                <w:rFonts w:hint="eastAsia"/>
                <w:color w:val="000000"/>
                <w:szCs w:val="18"/>
              </w:rPr>
              <w:t>号：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  <w:u w:val="single"/>
              </w:rPr>
            </w:pPr>
          </w:p>
          <w:p>
            <w:pPr>
              <w:ind w:firstLine="210" w:firstLineChars="100"/>
              <w:rPr>
                <w:szCs w:val="18"/>
              </w:rPr>
            </w:pP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《环境监测报告》编号：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厂界噪声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pPr>
              <w:rPr>
                <w:rFonts w:hint="eastAsia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了解危险化学品的种类——</w:t>
            </w:r>
            <w:r>
              <w:rPr>
                <w:rFonts w:hint="eastAsia"/>
                <w:szCs w:val="18"/>
                <w:lang w:val="en-US" w:eastAsia="zh-CN"/>
              </w:rPr>
              <w:t>无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了解危险化学品的MSDS的收集情况（无）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了解危险废弃物的种类——（无）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剧毒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制订了必要的应急预案   </w:t>
            </w:r>
            <w:r>
              <w:rPr/>
              <w:sym w:font="Wingdings" w:char="00A8"/>
            </w:r>
            <w:r>
              <w:rPr>
                <w:rFonts w:hint="eastAsia"/>
              </w:rPr>
              <w:t>未制订了必要的应急预案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未发生过紧急事件   </w:t>
            </w:r>
            <w:r>
              <w:rPr/>
              <w:sym w:font="Wingdings" w:char="00A8"/>
            </w:r>
            <w:r>
              <w:rPr>
                <w:rFonts w:hint="eastAsia"/>
              </w:rPr>
              <w:t>发生过紧急事件，说明：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shd w:val="pct10" w:color="auto" w:fill="FFFFFF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未进行应急演练     </w:t>
            </w:r>
            <w:r>
              <w:rPr/>
              <w:sym w:font="Wingdings" w:char="00FE"/>
            </w:r>
            <w:r>
              <w:rPr>
                <w:rFonts w:hint="eastAsia"/>
              </w:rPr>
              <w:t>进行应急演练，说明：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消防验收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消防备案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被消防部门抽查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被消防部门处罚 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了解消防控制措施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消防栓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灭火器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消防手动报警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消防中控室（如烟感、温感、喷淋）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消防泵房     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消防卷帘门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了解环保知识和技能教育的实施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已实施 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不充分，需要完善： 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了解特种作业人员的状况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高压电工作业   </w:t>
            </w:r>
            <w:r>
              <w:rPr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 xml:space="preserve">低压电工作业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焊接与热切割作业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高处作业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制冷与空调作业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煤矿安全作业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矿山安全作业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石油天然气安全作业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冶金生产安全作业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危险品安全作业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烟花爆竹安全作业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了解特种设备作业人员的状况（无）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场内机动车辆（叉车）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起重机械 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压力容器（气瓶）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压力管道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电梯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锅炉 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 xml:space="preserve">客运索道  </w:t>
            </w:r>
            <w:r>
              <w:rPr>
                <w:szCs w:val="18"/>
              </w:rPr>
              <w:sym w:font="Wingdings" w:char="00A8"/>
            </w:r>
            <w:r>
              <w:rPr>
                <w:rFonts w:hint="eastAsia"/>
                <w:szCs w:val="18"/>
              </w:rPr>
              <w:t>大型游乐设施</w:t>
            </w:r>
          </w:p>
          <w:p/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/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</w:rPr>
              <w:t>- 巡视厂区，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>
            <w:pPr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工业区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商业区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 xml:space="preserve">生态保护区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/>
          <w:p>
            <w:pPr>
              <w:rPr>
                <w:szCs w:val="18"/>
              </w:rPr>
            </w:pPr>
            <w:r>
              <w:rPr>
                <w:rFonts w:hint="eastAsia"/>
              </w:rPr>
              <w:t>- 巡视生产区域（厂区、车间、库房、实验室等），</w:t>
            </w:r>
            <w:r>
              <w:rPr>
                <w:rFonts w:hint="eastAsia"/>
                <w:szCs w:val="18"/>
              </w:rPr>
              <w:t>了解环境影响的种类：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水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电能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天然气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压缩空气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蒸汽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生活污水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工业废水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固体废弃物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污水处理站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锅炉房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高压配电室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低压配电室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空压站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制冷站   </w:t>
            </w:r>
            <w:r>
              <w:rPr/>
              <w:sym w:font="Wingdings" w:char="00A8"/>
            </w:r>
            <w:r>
              <w:rPr>
                <w:rFonts w:hint="eastAsia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消防泵房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除尘装置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尾气处理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危化品库房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危险废弃物存放处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改建/扩建施工现场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食堂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宿舍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班车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其他——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确认生产/服务流程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与提供流程图一致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与提供流程图不一致，说明： 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污水处理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除尘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降噪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废气处理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危废存放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危化品储罐围堰  </w:t>
            </w:r>
            <w:r>
              <w:rPr/>
              <w:sym w:font="Wingdings" w:char="00FE"/>
            </w:r>
            <w:r>
              <w:rPr>
                <w:rFonts w:hint="eastAsia"/>
              </w:rPr>
              <w:t>其他（垃圾箱）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污水在线监测仪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COD监测仪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酸度计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压力表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压差表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温度计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 观察使用特种设备的种类和完好运行情况</w:t>
            </w:r>
            <w:r>
              <w:rPr>
                <w:rFonts w:hint="eastAsia"/>
                <w:lang w:val="en-US" w:eastAsia="zh-CN"/>
              </w:rPr>
              <w:t xml:space="preserve">  无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压力容器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安全阀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szCs w:val="21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jc w:val="left"/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- 观察总排口是否存在明显违规现象</w:t>
            </w:r>
            <w:r>
              <w:rPr>
                <w:rFonts w:hint="eastAsia"/>
                <w:lang w:val="en-US" w:eastAsia="zh-CN"/>
              </w:rPr>
              <w:t xml:space="preserve">   无</w:t>
            </w:r>
          </w:p>
          <w:p>
            <w:pPr>
              <w:ind w:firstLine="420" w:firstLineChars="200"/>
              <w:rPr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无异常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有异常，需要改进：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jc w:val="left"/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/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根据</w:t>
            </w:r>
            <w:r>
              <w:rPr>
                <w:rFonts w:hint="eastAsia"/>
              </w:rPr>
              <w:t>该企业的产品/服务特性</w:t>
            </w:r>
            <w:r>
              <w:rPr>
                <w:rFonts w:hint="eastAsia"/>
                <w:szCs w:val="18"/>
              </w:rPr>
              <w:t>确认职业健康风险的合规证据：</w:t>
            </w:r>
          </w:p>
          <w:p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安全预评估报告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安全现状评估报告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职业健康预评估报告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18"/>
              </w:rPr>
              <w:t>职业健康现状评估报告</w:t>
            </w:r>
            <w:r>
              <w:rPr>
                <w:rFonts w:hint="eastAsia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22"/>
              </w:rPr>
              <w:t xml:space="preserve">其他： 生产环境不涉及明显的职业健康安全危害因素，无需评估报告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《安全生产</w:t>
            </w:r>
            <w:r>
              <w:rPr>
                <w:szCs w:val="18"/>
              </w:rPr>
              <w:t>许可证》</w:t>
            </w:r>
            <w:r>
              <w:rPr>
                <w:rFonts w:hint="eastAsia"/>
                <w:szCs w:val="18"/>
              </w:rPr>
              <w:t>编号：</w:t>
            </w:r>
            <w:r>
              <w:rPr>
                <w:rFonts w:hint="eastAsia"/>
                <w:szCs w:val="18"/>
                <w:u w:val="single"/>
              </w:rPr>
              <w:t xml:space="preserve">     不适用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有效期：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r>
              <w:rPr>
                <w:rFonts w:hint="eastAsia"/>
              </w:rPr>
              <w:t>许可范围：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/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查看危险源的辨识的充分性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合理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不合理，需要完善：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有效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不足，需要完善：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查看合规性证明（作业场所有害物质监测报告、职业病体检报告）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《作业场所有害物质监测报告》编号：</w:t>
            </w:r>
            <w:r>
              <w:rPr>
                <w:rFonts w:hint="eastAsia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szCs w:val="18"/>
              </w:rPr>
              <w:t>颁发日期：</w:t>
            </w:r>
            <w:r>
              <w:rPr>
                <w:rFonts w:hint="eastAsia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hint="eastAsia"/>
                <w:szCs w:val="18"/>
              </w:rPr>
            </w:pPr>
            <w:r>
              <w:rPr>
                <w:rFonts w:hint="eastAsia"/>
              </w:rPr>
              <w:t>包括：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化学物质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高温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粉尘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/>
              <w:sym w:font="Wingdings" w:char="00A8"/>
            </w:r>
            <w:r>
              <w:rPr>
                <w:rFonts w:hint="eastAsia"/>
              </w:rPr>
              <w:t>有害微生物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sym w:font="Wingdings" w:char="00FE"/>
            </w:r>
            <w:r>
              <w:rPr>
                <w:rFonts w:hint="eastAsia"/>
                <w:szCs w:val="18"/>
              </w:rPr>
              <w:t>其他——不适用</w:t>
            </w:r>
          </w:p>
          <w:p>
            <w:pPr>
              <w:ind w:firstLine="210" w:firstLineChars="100"/>
              <w:rPr>
                <w:szCs w:val="18"/>
              </w:rPr>
            </w:pPr>
          </w:p>
          <w:p>
            <w:r>
              <w:rPr>
                <w:rFonts w:hint="eastAsia"/>
                <w:b/>
                <w:bCs/>
              </w:rPr>
              <w:t>在职员工（定期）：</w:t>
            </w:r>
            <w:r>
              <w:t xml:space="preserve">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第三方《健康体检表》颁发日期：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潘治强  2020年4月1日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苏32050622120000265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刘朦朦  2020年4月1日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苏32050622120000264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石雪琴  2019年8月12日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苏32050622119001619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吴雪柔  2019年12月17日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苏32050622119002724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邱丽娜  2020年4月3日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苏32050622120000300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熊兴惠  2020年4月1日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苏32050622120000266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《健康体检表》颁发日期：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张庆华  2020年4月1日</w:t>
            </w:r>
            <w:r>
              <w:rPr>
                <w:szCs w:val="18"/>
                <w:u w:val="single"/>
              </w:rPr>
              <w:t xml:space="preserve">  </w:t>
            </w:r>
          </w:p>
          <w:p>
            <w:pPr>
              <w:ind w:firstLine="210" w:firstLineChars="100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监测机构名称：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苏州市吴中区横泾卫生院</w:t>
            </w:r>
            <w:r>
              <w:rPr>
                <w:szCs w:val="18"/>
                <w:u w:val="single"/>
              </w:rPr>
              <w:t xml:space="preserve">   </w:t>
            </w:r>
          </w:p>
          <w:p>
            <w:pPr>
              <w:ind w:firstLine="210" w:firstLineChars="100"/>
              <w:rPr>
                <w:rFonts w:hint="default" w:eastAsia="宋体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Cs w:val="18"/>
                <w:u w:val="none"/>
                <w:lang w:val="en-US" w:eastAsia="zh-CN"/>
              </w:rPr>
              <w:t>健康证编号：</w:t>
            </w:r>
            <w:r>
              <w:rPr>
                <w:rFonts w:hint="eastAsia"/>
                <w:szCs w:val="18"/>
                <w:u w:val="single"/>
              </w:rPr>
              <w:t xml:space="preserve"> 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>苏32050622120000270</w:t>
            </w:r>
            <w:r>
              <w:rPr>
                <w:szCs w:val="18"/>
                <w:u w:val="single"/>
              </w:rPr>
              <w:t xml:space="preserve">  </w:t>
            </w:r>
            <w:bookmarkStart w:id="3" w:name="_GoBack"/>
            <w:bookmarkEnd w:id="3"/>
          </w:p>
          <w:p>
            <w:pPr>
              <w:ind w:firstLine="210" w:firstLineChars="100"/>
              <w:rPr>
                <w:rFonts w:hint="default"/>
                <w:szCs w:val="18"/>
                <w:u w:val="single"/>
                <w:lang w:val="en-US" w:eastAsia="zh-CN"/>
              </w:rPr>
            </w:pPr>
          </w:p>
          <w:p>
            <w:r>
              <w:rPr>
                <w:rFonts w:hint="eastAsia"/>
              </w:rPr>
              <w:t xml:space="preserve">危害包括：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噪声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高温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粉尘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放射性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化学物质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 xml:space="preserve">结论：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达标 </w:t>
            </w:r>
            <w:r>
              <w:t xml:space="preserve"> </w:t>
            </w:r>
            <w:r>
              <w:rPr/>
              <w:sym w:font="Wingdings" w:char="00A8"/>
            </w:r>
            <w:r>
              <w:rPr>
                <w:rFonts w:hint="eastAsia"/>
              </w:rPr>
              <w:t>超标，说明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ind w:firstLine="210" w:firstLineChars="100"/>
            </w:pP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  <w:r>
              <w:rPr>
                <w:rFonts w:hint="eastAsia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szCs w:val="18"/>
              </w:rPr>
            </w:pPr>
          </w:p>
          <w:p>
            <w:pPr>
              <w:rPr>
                <w:rFonts w:hint="default" w:eastAsia="宋体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了解危险废弃物的种类</w:t>
            </w:r>
            <w:r>
              <w:rPr>
                <w:rFonts w:hint="eastAsia"/>
                <w:szCs w:val="18"/>
                <w:lang w:val="en-US" w:eastAsia="zh-CN"/>
              </w:rPr>
              <w:t xml:space="preserve">  </w:t>
            </w:r>
          </w:p>
          <w:p>
            <w:pPr>
              <w:ind w:firstLine="210" w:firstLineChars="100"/>
              <w:rPr>
                <w:rFonts w:hint="eastAsia" w:eastAsia="宋体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剧毒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消防验收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消防备案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被消防部门抽查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被消防部门处罚  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了解消防控制措施</w:t>
            </w:r>
          </w:p>
          <w:p>
            <w:pPr>
              <w:ind w:firstLine="210" w:firstLineChars="100"/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消防栓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灭火器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消防手动报警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消防中控室（如烟感、温感、喷淋）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消防泵房    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消防卷帘门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pPr>
              <w:ind w:firstLine="210" w:firstLineChars="100"/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了解防静电/防雷控制状况</w:t>
            </w:r>
          </w:p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检测合格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未检测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被消防部门抽查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被消防部门处罚  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制订了必要的应急预案   </w:t>
            </w:r>
            <w:r>
              <w:rPr/>
              <w:sym w:font="Wingdings" w:char="00A8"/>
            </w:r>
            <w:r>
              <w:rPr>
                <w:rFonts w:hint="eastAsia"/>
              </w:rPr>
              <w:t>未制订了必要的应急预案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未发生过紧急事件   </w:t>
            </w:r>
            <w:r>
              <w:rPr/>
              <w:sym w:font="Wingdings" w:char="00A8"/>
            </w:r>
            <w:r>
              <w:rPr>
                <w:rFonts w:hint="eastAsia"/>
              </w:rPr>
              <w:t>发生过紧急事件，说明：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未进行应急演练     </w:t>
            </w:r>
            <w:r>
              <w:rPr/>
              <w:sym w:font="Wingdings" w:char="00FE"/>
            </w:r>
            <w:r>
              <w:rPr>
                <w:rFonts w:hint="eastAsia"/>
              </w:rPr>
              <w:t>进行应急演练，说明：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了解特种作业人员的状况</w:t>
            </w:r>
          </w:p>
          <w:p>
            <w:pPr>
              <w:ind w:firstLine="210" w:firstLineChars="100"/>
              <w:rPr>
                <w:szCs w:val="22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高压电工作业  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低压电工作业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焊接与热切割作业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高处作业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</w:pP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煤矿安全作业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矿山安全作业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 xml:space="preserve">石油天然气安全作业 </w:t>
            </w:r>
            <w:r>
              <w:rPr/>
              <w:sym w:font="Wingdings" w:char="00A8"/>
            </w:r>
            <w:r>
              <w:rPr>
                <w:rFonts w:hint="eastAsia"/>
                <w:szCs w:val="22"/>
              </w:rPr>
              <w:t>冶金生产安全作业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危险</w:t>
            </w:r>
            <w:r>
              <w:rPr>
                <w:rFonts w:hint="eastAsia"/>
              </w:rPr>
              <w:t xml:space="preserve">品安全作业 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烟花爆竹</w:t>
            </w:r>
            <w:r>
              <w:rPr>
                <w:rFonts w:hint="eastAsia"/>
              </w:rPr>
              <w:t xml:space="preserve">安全作业 </w:t>
            </w:r>
          </w:p>
          <w:p>
            <w:pPr>
              <w:ind w:firstLine="210" w:firstLineChars="100"/>
              <w:rPr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场内机动车辆（叉车）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起重机械</w:t>
            </w:r>
            <w:r>
              <w:rPr>
                <w:rFonts w:hint="eastAsia"/>
              </w:rPr>
              <w:t xml:space="preserve"> 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压力容器（气瓶）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>锅炉</w:t>
            </w:r>
            <w:r>
              <w:rPr>
                <w:rFonts w:hint="eastAsia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szCs w:val="21"/>
              </w:rPr>
              <w:t xml:space="preserve">客运索道  </w:t>
            </w:r>
            <w:r>
              <w:rPr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大型游乐设施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/>
              <w:sym w:font="Wingdings" w:char="00FE"/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ind w:firstLine="210" w:firstLineChars="100"/>
              <w:rPr>
                <w:u w:val="single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ind w:firstLine="210" w:firstLineChars="100"/>
              <w:rPr>
                <w:u w:val="single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了解职业危害告知的实施</w:t>
            </w:r>
          </w:p>
          <w:p>
            <w:pPr>
              <w:ind w:firstLine="210" w:firstLineChars="100"/>
              <w:rPr>
                <w:shd w:val="pct10" w:color="auto" w:fill="FFFFFF"/>
              </w:rPr>
            </w:pPr>
            <w:r>
              <w:rPr/>
              <w:sym w:font="Wingdings" w:char="00FE"/>
            </w:r>
            <w:r>
              <w:rPr>
                <w:rFonts w:hint="eastAsia"/>
              </w:rPr>
              <w:t xml:space="preserve">已实施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不充分，需要完善：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☑机械伤害  ☑触电  □</w:t>
            </w:r>
            <w:r>
              <w:rPr>
                <w:rFonts w:hint="eastAsia"/>
                <w:lang w:val="en-US" w:eastAsia="zh-CN"/>
              </w:rPr>
              <w:t>化</w:t>
            </w:r>
            <w:r>
              <w:rPr>
                <w:rFonts w:hint="eastAsia"/>
              </w:rPr>
              <w:t xml:space="preserve">学伤害  □噪声 □粉尘  □危险作业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>□压力容器爆炸  ☑火灾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其他（垃圾箱）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</w:rPr>
              <w:t xml:space="preserve">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lang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温度计   □压力表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可燃气体报警器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氧气含量测定仪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绝缘摇表  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安全阀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>防护服</w:t>
            </w:r>
            <w:r>
              <w:rPr>
                <w:rFonts w:hint="eastAsia"/>
                <w:color w:val="000000"/>
              </w:rPr>
              <w:t xml:space="preserve"> 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其他——手套，防暑降温药品，口罩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有异常，需要改进：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CE6F2" w:themeFill="accent1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30DB"/>
    <w:rsid w:val="00097367"/>
    <w:rsid w:val="000C6230"/>
    <w:rsid w:val="000D470C"/>
    <w:rsid w:val="00100C47"/>
    <w:rsid w:val="00103E50"/>
    <w:rsid w:val="00105A91"/>
    <w:rsid w:val="00142813"/>
    <w:rsid w:val="0016190B"/>
    <w:rsid w:val="00166D97"/>
    <w:rsid w:val="0019467A"/>
    <w:rsid w:val="001A2D7F"/>
    <w:rsid w:val="001D3EA6"/>
    <w:rsid w:val="001E344B"/>
    <w:rsid w:val="0020266E"/>
    <w:rsid w:val="002231B7"/>
    <w:rsid w:val="002879EB"/>
    <w:rsid w:val="002B0340"/>
    <w:rsid w:val="002E5391"/>
    <w:rsid w:val="00311C11"/>
    <w:rsid w:val="00337922"/>
    <w:rsid w:val="00340867"/>
    <w:rsid w:val="00340955"/>
    <w:rsid w:val="00380837"/>
    <w:rsid w:val="003D039F"/>
    <w:rsid w:val="00410914"/>
    <w:rsid w:val="00432BA2"/>
    <w:rsid w:val="00476214"/>
    <w:rsid w:val="00480A77"/>
    <w:rsid w:val="004E2167"/>
    <w:rsid w:val="004E4F4F"/>
    <w:rsid w:val="00536930"/>
    <w:rsid w:val="00564E53"/>
    <w:rsid w:val="00577053"/>
    <w:rsid w:val="00577834"/>
    <w:rsid w:val="005C2AC8"/>
    <w:rsid w:val="005D3A0D"/>
    <w:rsid w:val="005D4958"/>
    <w:rsid w:val="005E1D4D"/>
    <w:rsid w:val="005F277C"/>
    <w:rsid w:val="005F2A2E"/>
    <w:rsid w:val="005F54B8"/>
    <w:rsid w:val="006117CC"/>
    <w:rsid w:val="00622D37"/>
    <w:rsid w:val="00644FE2"/>
    <w:rsid w:val="0067640C"/>
    <w:rsid w:val="0067722B"/>
    <w:rsid w:val="006A51B5"/>
    <w:rsid w:val="006E678B"/>
    <w:rsid w:val="006F4C57"/>
    <w:rsid w:val="007339EA"/>
    <w:rsid w:val="0074211D"/>
    <w:rsid w:val="00745EDD"/>
    <w:rsid w:val="007527CF"/>
    <w:rsid w:val="007757F3"/>
    <w:rsid w:val="00794332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37A92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324F"/>
    <w:rsid w:val="00BB78B7"/>
    <w:rsid w:val="00BD73F7"/>
    <w:rsid w:val="00BF597E"/>
    <w:rsid w:val="00C15170"/>
    <w:rsid w:val="00C220BC"/>
    <w:rsid w:val="00C31B28"/>
    <w:rsid w:val="00C35CB6"/>
    <w:rsid w:val="00C51A36"/>
    <w:rsid w:val="00C55228"/>
    <w:rsid w:val="00C616BB"/>
    <w:rsid w:val="00C744D2"/>
    <w:rsid w:val="00CC7D3E"/>
    <w:rsid w:val="00CE315A"/>
    <w:rsid w:val="00CE6245"/>
    <w:rsid w:val="00D052BB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8429F"/>
    <w:rsid w:val="00E96296"/>
    <w:rsid w:val="00EB0164"/>
    <w:rsid w:val="00EC248E"/>
    <w:rsid w:val="00EC2D9D"/>
    <w:rsid w:val="00ED0F62"/>
    <w:rsid w:val="00ED31DE"/>
    <w:rsid w:val="00F023C5"/>
    <w:rsid w:val="00F05CBB"/>
    <w:rsid w:val="00F135F7"/>
    <w:rsid w:val="00F17883"/>
    <w:rsid w:val="00F35C3A"/>
    <w:rsid w:val="00F411FF"/>
    <w:rsid w:val="00F67E11"/>
    <w:rsid w:val="00F71ED3"/>
    <w:rsid w:val="00F85FCD"/>
    <w:rsid w:val="00F9689E"/>
    <w:rsid w:val="00FC2DF4"/>
    <w:rsid w:val="00FD57BB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7441834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37F75E3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1703</Words>
  <Characters>9710</Characters>
  <Lines>80</Lines>
  <Paragraphs>22</Paragraphs>
  <TotalTime>1</TotalTime>
  <ScaleCrop>false</ScaleCrop>
  <LinksUpToDate>false</LinksUpToDate>
  <CharactersWithSpaces>11391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2020-07-05T06:54:13Z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