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苏州鲜丰生态农业有限公司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Q：29.07.01;29.07.02;29.07.03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E：29.07.01;29.07.02;29.07.03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O：29.07.01;29.07.02;29.07.03</w:t>
            </w:r>
          </w:p>
          <w:bookmarkEnd w:id="5"/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Q：29.07.01;29.07.02;29.07.03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E：29.07.01;29.07.02;29.07.03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O：29.07.01;29.07.02;29.07.03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郝本东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陈卓琪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李青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岳树亮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原料验收→入库→物料准备→产品配送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="宋体" w:hAnsi="宋体"/>
              </w:rPr>
              <w:t>原料</w:t>
            </w:r>
            <w:r>
              <w:rPr>
                <w:rFonts w:hint="eastAsia" w:ascii="宋体" w:hAnsi="宋体"/>
                <w:szCs w:val="22"/>
              </w:rPr>
              <w:t>验收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为关键过程，依据国标进行检测，编辑检测规程，作业规程，进行人员培训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  </w:t>
            </w:r>
          </w:p>
          <w:tbl>
            <w:tblPr>
              <w:tblStyle w:val="6"/>
              <w:tblW w:w="813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0"/>
              <w:gridCol w:w="1762"/>
              <w:gridCol w:w="51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5125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0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t>火灾、爆炸</w:t>
                  </w:r>
                </w:p>
              </w:tc>
              <w:tc>
                <w:tcPr>
                  <w:tcW w:w="176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4"/>
                      <w:highlight w:val="none"/>
                      <w:lang w:val="en-GB"/>
                    </w:rPr>
                  </w:pP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t xml:space="preserve">正常 </w:t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t xml:space="preserve">异常 </w:t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t xml:space="preserve">紧急   </w:t>
                  </w:r>
                </w:p>
              </w:tc>
              <w:tc>
                <w:tcPr>
                  <w:tcW w:w="5125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消防器材定期检查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0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4"/>
                      <w:highlight w:val="none"/>
                      <w:lang w:val="en-US" w:eastAsia="zh-CN"/>
                    </w:rPr>
                    <w:t>固废</w:t>
                  </w:r>
                </w:p>
              </w:tc>
              <w:tc>
                <w:tcPr>
                  <w:tcW w:w="176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t xml:space="preserve">正常 </w:t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t xml:space="preserve">异常 </w:t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t xml:space="preserve">紧急  </w:t>
                  </w:r>
                </w:p>
              </w:tc>
              <w:tc>
                <w:tcPr>
                  <w:tcW w:w="512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  <w:highlight w:val="none"/>
                    </w:rPr>
                    <w:t>所有办公、服务产生的干湿垃圾等固废，集中回收，交外包专业供方统一处理</w:t>
                  </w:r>
                </w:p>
              </w:tc>
            </w:tr>
          </w:tbl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tbl>
            <w:tblPr>
              <w:tblStyle w:val="6"/>
              <w:tblW w:w="818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2"/>
              <w:gridCol w:w="2538"/>
              <w:gridCol w:w="453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253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4537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火灾</w:t>
                  </w:r>
                </w:p>
              </w:tc>
              <w:tc>
                <w:tcPr>
                  <w:tcW w:w="253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453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日常检查供电线路是否老化，安全用电，工作场所禁止火种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触电</w:t>
                  </w:r>
                </w:p>
              </w:tc>
              <w:tc>
                <w:tcPr>
                  <w:tcW w:w="253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453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日常检查供电线路是否老化，安全用电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机械伤害</w:t>
                  </w:r>
                </w:p>
              </w:tc>
              <w:tc>
                <w:tcPr>
                  <w:tcW w:w="253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453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eastAsia="楷体_GB2312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按设备安全操作规程进行操作，加强人员防护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职业病</w:t>
                  </w:r>
                </w:p>
              </w:tc>
              <w:tc>
                <w:tcPr>
                  <w:tcW w:w="253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453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配备劳保物资，加强人员防护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蔬菜类：GB2763,肉类：SB/T10779-2012/SB/T10773-2012/GB2707)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          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8DA7D8D"/>
    <w:rsid w:val="647D5F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张磊</cp:lastModifiedBy>
  <dcterms:modified xsi:type="dcterms:W3CDTF">2020-07-07T02:07:10Z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