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定州市力强体育用品有限公司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业务洽谈―签订合同―产品采购―发货至顾客指定地址― 验收―结算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沟通不畅风险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，制定《与顾客有关的过程控制程序》、《顾客满意管理程序》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加强沟通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客户回访等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。特殊过程：销售服务，制定《服务过程控制程序》，对特殊过程进行确认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2020.7.12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10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2020-07-18T08:34:02Z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