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21529-2025-Q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3866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山东广益恒升降机械有限公司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刘在政</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刘在政</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1809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山东广益恒升降机械有限公司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刘在政</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2025-N1QMS-1285375</w:t>
            </w:r>
          </w:p>
        </w:tc>
        <w:tc>
          <w:tcPr>
            <w:tcW w:w="3145" w:type="dxa"/>
            <w:vAlign w:val="center"/>
          </w:tcPr>
          <w:p w14:paraId="1EF07270">
            <w:pPr>
              <w:spacing w:line="360" w:lineRule="exact"/>
              <w:jc w:val="center"/>
              <w:rPr>
                <w:szCs w:val="21"/>
              </w:rPr>
            </w:pPr>
            <w:r>
              <w:t>18.02.02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2025年10月31日上午至2025年10月31日下午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Q:家用电梯生产（资质许可除外）</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山东省济南市章丘区刁镇街道辛寨一村村东</w:t>
      </w:r>
    </w:p>
    <w:p w14:paraId="5FB2C4BD">
      <w:pPr>
        <w:spacing w:line="360" w:lineRule="auto"/>
        <w:ind w:firstLine="420" w:firstLineChars="200"/>
      </w:pPr>
      <w:r>
        <w:rPr>
          <w:rFonts w:hint="eastAsia"/>
        </w:rPr>
        <w:t>办公地址：</w:t>
      </w:r>
      <w:r>
        <w:rPr>
          <w:rFonts w:hint="eastAsia"/>
        </w:rPr>
        <w:t>山东省济南市章丘区刁镇街道辛寨一村村东</w:t>
      </w:r>
    </w:p>
    <w:p w14:paraId="3E2A92FF">
      <w:pPr>
        <w:spacing w:line="360" w:lineRule="auto"/>
        <w:ind w:firstLine="420" w:firstLineChars="200"/>
      </w:pPr>
      <w:r>
        <w:rPr>
          <w:rFonts w:hint="eastAsia"/>
        </w:rPr>
        <w:t>经营地址：</w:t>
      </w:r>
      <w:bookmarkStart w:id="14" w:name="生产地址"/>
      <w:bookmarkEnd w:id="14"/>
      <w:r>
        <w:rPr>
          <w:rFonts w:hint="eastAsia"/>
        </w:rPr>
        <w:t>山东省济南市章丘区刁镇街道辛寨一村村东</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2025年10月30日 08:30至2025年10月30日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山东广益恒升降机械有限公司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2532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