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037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35C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4BF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6FF4B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重庆兰阀流体控制设备有限公司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3189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5347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rFonts w:hint="eastAsia"/>
                <w:sz w:val="21"/>
                <w:szCs w:val="21"/>
              </w:rPr>
              <w:t>20005-2025-QE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sz w:val="21"/>
                <w:szCs w:val="21"/>
              </w:rPr>
              <w:t>20008-2024-O-2025</w:t>
            </w:r>
            <w:bookmarkEnd w:id="1"/>
          </w:p>
        </w:tc>
      </w:tr>
      <w:tr w14:paraId="3835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EB1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ED69F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重庆市渝北区双凤桥街道翔宇路36号2幢</w:t>
            </w:r>
            <w:bookmarkEnd w:id="2"/>
          </w:p>
        </w:tc>
      </w:tr>
      <w:tr w14:paraId="3E7B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035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37F2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重庆市渝北区双凤桥街道翔宇路36号2幢</w:t>
            </w:r>
            <w:bookmarkEnd w:id="3"/>
          </w:p>
        </w:tc>
      </w:tr>
      <w:tr w14:paraId="64DF2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936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5E9F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7A35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DE0C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17843909267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AD16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D609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023-67188413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AB7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757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E0AD4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O:15,Q:15,E:15</w:t>
            </w:r>
            <w:bookmarkEnd w:id="7"/>
          </w:p>
        </w:tc>
      </w:tr>
      <w:tr w14:paraId="1B2CD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ACD2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DA9A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448F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DAF0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71DC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9DFF0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7AE6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0E5260">
            <w:pPr>
              <w:rPr>
                <w:sz w:val="21"/>
                <w:szCs w:val="21"/>
              </w:rPr>
            </w:pPr>
          </w:p>
        </w:tc>
      </w:tr>
      <w:tr w14:paraId="4E2E9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F8D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C6CE1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2025年01月06日 上午至2025年01月08日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75C6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6F43F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O:1.6,Q:1.7,E:1.7</w:t>
            </w:r>
            <w:bookmarkEnd w:id="9"/>
          </w:p>
        </w:tc>
      </w:tr>
      <w:tr w14:paraId="34E6B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22B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20E8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C3BEA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2C7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7A417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6ED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88DD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2CEF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0183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349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121E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4B1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B000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837F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AC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D7C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54D52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421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7E09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ED903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ISO45001：2018,Q：GB/T19001-2016/ISO9001:2015,E：GB/T 24001-2016/ISO14001:2015</w:t>
            </w:r>
            <w:bookmarkEnd w:id="22"/>
          </w:p>
        </w:tc>
      </w:tr>
      <w:tr w14:paraId="6F39C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5E4E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F73A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7AE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7ECB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07B1D7">
            <w:pPr>
              <w:tabs>
                <w:tab w:val="left" w:pos="0"/>
              </w:tabs>
              <w:ind w:left="210" w:hanging="210" w:hanging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QE</w:t>
            </w:r>
          </w:p>
          <w:p w14:paraId="4E8A63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129A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67078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BB5E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93899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02F46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6B0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494A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290B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O：隔爆型阀门电动执行机构、阀门的生产，仪器仪表及配件的销售所涉及场所的相关职业健康安全管理活动</w:t>
            </w:r>
          </w:p>
          <w:p w14:paraId="363193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Q：隔爆型阀门电动执行机构、阀门的生产，仪器仪表及配件的销售</w:t>
            </w:r>
          </w:p>
          <w:p w14:paraId="404C88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E：隔爆型阀门电动执行机构、阀门的生产，仪器仪表及配件的销售所涉及场所的相关环境管理活动</w:t>
            </w:r>
            <w:bookmarkEnd w:id="26"/>
          </w:p>
        </w:tc>
      </w:tr>
      <w:tr w14:paraId="29779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BB1A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43190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O：18.01.04;19.05.01;29.12.00</w:t>
            </w:r>
          </w:p>
          <w:p w14:paraId="1BCE32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Q：18.01.04;19.05.01;29.12.00</w:t>
            </w:r>
          </w:p>
          <w:p w14:paraId="3DB43F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E：18.01.04;19.05.01;29.12.00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9E1A4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18F3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2240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EFBC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0E1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DFE5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FAA5D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CA5C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CBB4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1493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589A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81C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3B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DCDD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7CB0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4719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70A6F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6585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  <w:p w14:paraId="4149DB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0487FC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4F2A2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O:18.01.04,19.05.01,29.12.00</w:t>
            </w:r>
          </w:p>
          <w:p w14:paraId="16C4E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Q:18.01.04,19.05.01,29.12.00</w:t>
            </w:r>
          </w:p>
          <w:p w14:paraId="3A3965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E:18.01.04,19.05.01,29.12.00</w:t>
            </w:r>
          </w:p>
        </w:tc>
        <w:tc>
          <w:tcPr>
            <w:tcW w:w="1560" w:type="dxa"/>
            <w:gridSpan w:val="2"/>
            <w:vAlign w:val="center"/>
          </w:tcPr>
          <w:p w14:paraId="2A0C70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E8B5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9C31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EBF67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098C9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陈政</w:t>
            </w:r>
          </w:p>
        </w:tc>
        <w:tc>
          <w:tcPr>
            <w:tcW w:w="850" w:type="dxa"/>
            <w:vAlign w:val="center"/>
          </w:tcPr>
          <w:p w14:paraId="12C61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7964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2024-N0OHSMS-1301648</w:t>
            </w:r>
          </w:p>
          <w:p w14:paraId="520FF6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2023-N0QMS-1301648</w:t>
            </w:r>
          </w:p>
          <w:p w14:paraId="2BEF30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2023-N0EMS-1301648</w:t>
            </w:r>
          </w:p>
        </w:tc>
        <w:tc>
          <w:tcPr>
            <w:tcW w:w="3684" w:type="dxa"/>
            <w:gridSpan w:val="9"/>
            <w:vAlign w:val="center"/>
          </w:tcPr>
          <w:p w14:paraId="29F76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 w14:paraId="66EEB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0E719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 w14:paraId="67DF1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15086786780</w:t>
            </w:r>
          </w:p>
        </w:tc>
      </w:tr>
      <w:tr w14:paraId="6E09C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77B8D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A945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EBEE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41D41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3325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F122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Q:18.01.04,19.05.01,29.12.00</w:t>
            </w:r>
          </w:p>
        </w:tc>
        <w:tc>
          <w:tcPr>
            <w:tcW w:w="1560" w:type="dxa"/>
            <w:gridSpan w:val="2"/>
            <w:vAlign w:val="center"/>
          </w:tcPr>
          <w:p w14:paraId="0D978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28CD7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AB36F5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17BCC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C2F41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B351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EEE6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30"/>
          </w:p>
        </w:tc>
        <w:tc>
          <w:tcPr>
            <w:tcW w:w="5244" w:type="dxa"/>
            <w:gridSpan w:val="11"/>
          </w:tcPr>
          <w:p w14:paraId="462DA8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9FF51E">
            <w:pPr>
              <w:rPr>
                <w:sz w:val="21"/>
                <w:szCs w:val="21"/>
              </w:rPr>
            </w:pPr>
          </w:p>
          <w:p w14:paraId="7C891413">
            <w:pPr>
              <w:rPr>
                <w:sz w:val="21"/>
                <w:szCs w:val="21"/>
              </w:rPr>
            </w:pPr>
          </w:p>
          <w:p w14:paraId="0F82D1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9B81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913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C6BD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8278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2EDE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9AB7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F64F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A304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C720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FB233C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4C62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969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4704E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E8E95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1C297E">
      <w:pPr>
        <w:pStyle w:val="2"/>
      </w:pPr>
    </w:p>
    <w:p w14:paraId="284CF5B4">
      <w:pPr>
        <w:pStyle w:val="2"/>
      </w:pPr>
    </w:p>
    <w:p w14:paraId="17A05321">
      <w:pPr>
        <w:pStyle w:val="2"/>
      </w:pPr>
    </w:p>
    <w:p w14:paraId="42E57E16">
      <w:pPr>
        <w:pStyle w:val="2"/>
      </w:pPr>
    </w:p>
    <w:p w14:paraId="27DA946E">
      <w:pPr>
        <w:pStyle w:val="2"/>
      </w:pPr>
    </w:p>
    <w:p w14:paraId="4D8F709B">
      <w:pPr>
        <w:pStyle w:val="2"/>
      </w:pPr>
    </w:p>
    <w:p w14:paraId="0FF239DF">
      <w:pPr>
        <w:pStyle w:val="2"/>
      </w:pPr>
    </w:p>
    <w:p w14:paraId="2402ECEB">
      <w:pPr>
        <w:pStyle w:val="2"/>
      </w:pPr>
    </w:p>
    <w:p w14:paraId="4F7E801E">
      <w:pPr>
        <w:pStyle w:val="2"/>
      </w:pPr>
    </w:p>
    <w:p w14:paraId="7FDCC889">
      <w:pPr>
        <w:pStyle w:val="2"/>
      </w:pPr>
    </w:p>
    <w:p w14:paraId="1EE0FC82">
      <w:pPr>
        <w:pStyle w:val="2"/>
      </w:pPr>
    </w:p>
    <w:p w14:paraId="78F68D2D">
      <w:pPr>
        <w:pStyle w:val="2"/>
      </w:pPr>
    </w:p>
    <w:p w14:paraId="4D828FD3">
      <w:pPr>
        <w:pStyle w:val="2"/>
      </w:pPr>
    </w:p>
    <w:p w14:paraId="3A3D59BA">
      <w:pPr>
        <w:pStyle w:val="2"/>
      </w:pPr>
    </w:p>
    <w:p w14:paraId="54AAA529">
      <w:pPr>
        <w:pStyle w:val="2"/>
      </w:pPr>
    </w:p>
    <w:p w14:paraId="2423126A">
      <w:pPr>
        <w:pStyle w:val="2"/>
      </w:pPr>
    </w:p>
    <w:p w14:paraId="7F7F03A7">
      <w:pPr>
        <w:pStyle w:val="2"/>
      </w:pPr>
    </w:p>
    <w:p w14:paraId="10F55A74">
      <w:pPr>
        <w:pStyle w:val="2"/>
      </w:pPr>
    </w:p>
    <w:p w14:paraId="127683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4CAC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446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DE52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434D5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DB2D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D7D9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E1D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629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0B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F3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CD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C5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550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D9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8C1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8B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E8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73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DC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C5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CD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E4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AB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810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B0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C31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73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02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0E8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DF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4DF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8A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C7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45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77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DA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B0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6C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D9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8A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A6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05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AA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7B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15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AE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28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D0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B05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75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B3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E8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CB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7D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2C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CBA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8A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08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9B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D2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AB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FE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D0E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65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9B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DC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B2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EDF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34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5C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E8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F7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12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2C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86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FB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91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06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28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C8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97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47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CB1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33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EF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50F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A1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8F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F5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9B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E9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943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8C40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1F21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6A2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B3B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C95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4115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7E1A4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FBF2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34B7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3EC2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2D2A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90E81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8A36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FD8E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73CA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B862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12C6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136D1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E11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1859</Characters>
  <Lines>11</Lines>
  <Paragraphs>3</Paragraphs>
  <TotalTime>0</TotalTime>
  <ScaleCrop>false</ScaleCrop>
  <LinksUpToDate>false</LinksUpToDate>
  <CharactersWithSpaces>1903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2025-01-02T09:11:30Z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