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10844-2023-QE-2025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陕西西福汽车零部件有限公司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王蓓蓓</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2023-N1QMS-2263290</w:t>
            </w:r>
          </w:p>
          <w:p w:rsidR="00F9189D">
            <w:pPr>
              <w:spacing w:line="360" w:lineRule="auto"/>
              <w:jc w:val="center"/>
              <w:rPr>
                <w:b/>
                <w:szCs w:val="21"/>
              </w:rPr>
            </w:pPr>
            <w:r>
              <w:rPr>
                <w:b/>
                <w:szCs w:val="21"/>
              </w:rPr>
              <w:t>2023-N1EMS-2263290</w:t>
            </w:r>
          </w:p>
        </w:tc>
        <w:tc>
          <w:tcPr>
            <w:tcW w:w="3145" w:type="dxa"/>
            <w:vAlign w:val="center"/>
          </w:tcPr>
          <w:p w:rsidR="00F9189D">
            <w:pPr>
              <w:spacing w:line="360" w:lineRule="auto"/>
              <w:jc w:val="center"/>
              <w:rPr>
                <w:b/>
                <w:szCs w:val="21"/>
              </w:rPr>
            </w:pPr>
            <w:r>
              <w:rPr>
                <w:b/>
                <w:szCs w:val="21"/>
              </w:rPr>
              <w:t>Q:17.10.02</w:t>
            </w:r>
          </w:p>
          <w:p w:rsidR="00F9189D">
            <w:pPr>
              <w:spacing w:line="360" w:lineRule="auto"/>
              <w:jc w:val="center"/>
              <w:rPr>
                <w:b/>
                <w:szCs w:val="21"/>
              </w:rPr>
            </w:pPr>
            <w:r>
              <w:rPr>
                <w:b/>
                <w:szCs w:val="21"/>
              </w:rPr>
              <w:t>E:17.10.02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王蓓蓓</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2024-N1QMS-1298242</w:t>
            </w:r>
          </w:p>
          <w:p w:rsidR="00F9189D">
            <w:pPr>
              <w:spacing w:line="360" w:lineRule="auto"/>
              <w:jc w:val="center"/>
              <w:rPr>
                <w:b/>
                <w:szCs w:val="21"/>
              </w:rPr>
            </w:pPr>
            <w:r>
              <w:rPr>
                <w:b/>
                <w:szCs w:val="21"/>
              </w:rPr>
              <w:t>2024-N1EMS-1298242</w:t>
            </w:r>
          </w:p>
        </w:tc>
        <w:tc>
          <w:tcPr>
            <w:tcW w:w="3145" w:type="dxa"/>
            <w:vAlign w:val="center"/>
          </w:tcPr>
          <w:p w:rsidR="00F9189D">
            <w:pPr>
              <w:spacing w:line="360" w:lineRule="auto"/>
              <w:jc w:val="center"/>
              <w:rPr>
                <w:b/>
                <w:szCs w:val="21"/>
              </w:rPr>
            </w:pPr>
            <w:r>
              <w:rPr>
                <w:b/>
                <w:szCs w:val="21"/>
              </w:rPr>
              <w:t>Q:17.10.02</w:t>
            </w:r>
          </w:p>
          <w:p w:rsidR="00F9189D">
            <w:pPr>
              <w:spacing w:line="360" w:lineRule="auto"/>
              <w:jc w:val="center"/>
              <w:rPr>
                <w:b/>
                <w:szCs w:val="21"/>
              </w:rPr>
            </w:pPr>
            <w:r>
              <w:rPr>
                <w:b/>
                <w:szCs w:val="21"/>
              </w:rPr>
              <w:t>E:17.10.02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2025年01月11日 上午至2025年01月11日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陕西省西安市高新区草堂工业区正太路北段999号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陕西省西安市高新区草堂工业区正太路北段999号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