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28DA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AC3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772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1771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河北凯祺安防设备有限公司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7D25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24122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11639-2024-E</w:t>
            </w:r>
            <w:bookmarkEnd w:id="1"/>
          </w:p>
        </w:tc>
      </w:tr>
      <w:tr w14:paraId="482D8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C7F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6CDF2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河北省衡水市枣强县枣强镇李武庄</w:t>
            </w:r>
            <w:bookmarkEnd w:id="2"/>
          </w:p>
        </w:tc>
      </w:tr>
      <w:tr w14:paraId="165B2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79DD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DA188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河北省衡水市枣强县枣强镇李武庄</w:t>
            </w:r>
            <w:bookmarkEnd w:id="3"/>
          </w:p>
        </w:tc>
      </w:tr>
      <w:tr w14:paraId="7A870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B6ED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6B633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孟彦兰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8E1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9C585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D978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755C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162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E46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7120E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BA07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A276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D744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E1B0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4FAD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DB04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B88D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27F3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A17CE2">
            <w:pPr>
              <w:rPr>
                <w:sz w:val="21"/>
                <w:szCs w:val="21"/>
              </w:rPr>
            </w:pPr>
          </w:p>
        </w:tc>
      </w:tr>
      <w:tr w14:paraId="1ABD5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8E7D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B9D37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2025-01-07 8:00:00上午至2025-01-07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D1F7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7B69E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553E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DBE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6D34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9A656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FDEC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ED3C2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3F52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4FF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6A591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913D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B77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270CD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E0DF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99BE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05F48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2B8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068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344C2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525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3255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6F67B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3ED21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1DDE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E11D7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E48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172A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5D18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577A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73E79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AA55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A537B7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2B8D9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BF1A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85C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C631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CCC776"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4" w:name="审核范围"/>
            <w:r>
              <w:rPr>
                <w:sz w:val="21"/>
                <w:szCs w:val="21"/>
              </w:rPr>
              <w:t>防盗安全门、防盗卷帘门、防尾随联动互锁安全门、银行整体柜台、防护舱的组装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所涉及场所的相关环境管理活动</w:t>
            </w:r>
            <w:bookmarkStart w:id="29" w:name="_GoBack"/>
            <w:bookmarkEnd w:id="29"/>
          </w:p>
        </w:tc>
      </w:tr>
      <w:tr w14:paraId="00D81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1352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C714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17.06.01;17.06.02;23.01.01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F439C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57E3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302F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05F7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970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091D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50D3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7B2F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D3D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8D871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56E92D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B04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E5909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2C7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318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03059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8F9D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FF30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234D16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2E988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</w:tc>
        <w:tc>
          <w:tcPr>
            <w:tcW w:w="3826" w:type="dxa"/>
            <w:gridSpan w:val="9"/>
            <w:vAlign w:val="center"/>
          </w:tcPr>
          <w:p w14:paraId="4533B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17.06.01,17.06.02,23.01.01</w:t>
            </w:r>
          </w:p>
        </w:tc>
        <w:tc>
          <w:tcPr>
            <w:tcW w:w="1560" w:type="dxa"/>
            <w:gridSpan w:val="2"/>
            <w:vAlign w:val="center"/>
          </w:tcPr>
          <w:p w14:paraId="78C311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04E82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C127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03988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931DDE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C9698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A26A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8"/>
          </w:p>
        </w:tc>
        <w:tc>
          <w:tcPr>
            <w:tcW w:w="5386" w:type="dxa"/>
            <w:gridSpan w:val="11"/>
          </w:tcPr>
          <w:p w14:paraId="68F89E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F25922">
            <w:pPr>
              <w:rPr>
                <w:sz w:val="21"/>
                <w:szCs w:val="21"/>
              </w:rPr>
            </w:pPr>
          </w:p>
          <w:p w14:paraId="0BC91122">
            <w:pPr>
              <w:rPr>
                <w:sz w:val="21"/>
                <w:szCs w:val="21"/>
              </w:rPr>
            </w:pPr>
          </w:p>
          <w:p w14:paraId="15B4741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50CD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EFDD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70C7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A374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3E72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F2C4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3563C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C2054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998D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24ED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01EE1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07F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66E8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6317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B0C5E6">
      <w:pPr>
        <w:pStyle w:val="2"/>
      </w:pPr>
    </w:p>
    <w:p w14:paraId="3ACF866F">
      <w:pPr>
        <w:pStyle w:val="2"/>
      </w:pPr>
    </w:p>
    <w:p w14:paraId="12156A61">
      <w:pPr>
        <w:pStyle w:val="2"/>
      </w:pPr>
    </w:p>
    <w:p w14:paraId="622E123D">
      <w:pPr>
        <w:pStyle w:val="2"/>
      </w:pPr>
    </w:p>
    <w:p w14:paraId="433330E9">
      <w:pPr>
        <w:pStyle w:val="2"/>
      </w:pPr>
    </w:p>
    <w:p w14:paraId="5063BD99">
      <w:pPr>
        <w:pStyle w:val="2"/>
      </w:pPr>
    </w:p>
    <w:p w14:paraId="7E660699">
      <w:pPr>
        <w:pStyle w:val="2"/>
      </w:pPr>
    </w:p>
    <w:p w14:paraId="48868708">
      <w:pPr>
        <w:pStyle w:val="2"/>
      </w:pPr>
    </w:p>
    <w:p w14:paraId="4245E7E1">
      <w:pPr>
        <w:pStyle w:val="2"/>
      </w:pPr>
    </w:p>
    <w:p w14:paraId="67016F99">
      <w:pPr>
        <w:pStyle w:val="2"/>
      </w:pPr>
    </w:p>
    <w:p w14:paraId="0F8F012B">
      <w:pPr>
        <w:pStyle w:val="2"/>
      </w:pPr>
    </w:p>
    <w:p w14:paraId="7F512633">
      <w:pPr>
        <w:pStyle w:val="2"/>
      </w:pPr>
    </w:p>
    <w:p w14:paraId="1C3C7856">
      <w:pPr>
        <w:pStyle w:val="2"/>
      </w:pPr>
    </w:p>
    <w:p w14:paraId="6D2B4FBA">
      <w:pPr>
        <w:pStyle w:val="2"/>
      </w:pPr>
    </w:p>
    <w:p w14:paraId="71FD76F2">
      <w:pPr>
        <w:pStyle w:val="2"/>
      </w:pPr>
    </w:p>
    <w:p w14:paraId="62ED416A">
      <w:pPr>
        <w:pStyle w:val="2"/>
      </w:pPr>
    </w:p>
    <w:p w14:paraId="277F2AED">
      <w:pPr>
        <w:pStyle w:val="2"/>
      </w:pPr>
    </w:p>
    <w:p w14:paraId="607B0E70">
      <w:pPr>
        <w:pStyle w:val="2"/>
      </w:pPr>
    </w:p>
    <w:p w14:paraId="67AAF4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B9E5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207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DA88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2553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D35C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B971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299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DD3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73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E3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6E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42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FD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FD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87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23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BA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33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14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FDC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922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59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B9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16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20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88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60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87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07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B1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2C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F8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68A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63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E2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E3C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AE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92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72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F0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A0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E1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11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B9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A2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97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9C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AE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79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9D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0A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B8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C9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E5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B4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0E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32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A3A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23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5C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A30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C3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BF7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30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5C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41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3F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B707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CB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3A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DC7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C7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71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ED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92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CC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45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F5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1D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8D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A1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113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81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FF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84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5E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3C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A9D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44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D2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F6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58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0275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0302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FEEC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909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9F6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2313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0F6FD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B87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4C31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09A78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C5045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4A44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D001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A4B6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5D91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B93B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9D48F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2156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8D3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1362</Characters>
  <Lines>11</Lines>
  <Paragraphs>3</Paragraphs>
  <TotalTime>0</TotalTime>
  <ScaleCrop>false</ScaleCrop>
  <LinksUpToDate>false</LinksUpToDate>
  <CharactersWithSpaces>1410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2024-12-31T05:46:53Z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