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Default="00D34C1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pPr w:leftFromText="180" w:rightFromText="180" w:vertAnchor="text" w:horzAnchor="page" w:tblpX="1118" w:tblpY="4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596"/>
        <w:gridCol w:w="993"/>
      </w:tblGrid>
      <w:tr w:rsidR="000F15C1" w:rsidTr="005B347C">
        <w:trPr>
          <w:trHeight w:val="515"/>
        </w:trPr>
        <w:tc>
          <w:tcPr>
            <w:tcW w:w="2160" w:type="dxa"/>
            <w:vMerge w:val="restart"/>
            <w:noWrap/>
            <w:vAlign w:val="center"/>
          </w:tcPr>
          <w:p w:rsidR="000F15C1" w:rsidRDefault="000F15C1" w:rsidP="005B347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0F15C1" w:rsidRDefault="000F15C1" w:rsidP="005B34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  <w:p w:rsidR="000F15C1" w:rsidRDefault="000F15C1" w:rsidP="005B3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noWrap/>
            <w:vAlign w:val="center"/>
          </w:tcPr>
          <w:p w:rsidR="000F15C1" w:rsidRDefault="000F15C1" w:rsidP="005B34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0F15C1" w:rsidRDefault="000F15C1" w:rsidP="005B347C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96" w:type="dxa"/>
            <w:noWrap/>
            <w:vAlign w:val="center"/>
          </w:tcPr>
          <w:p w:rsidR="000F15C1" w:rsidRDefault="000F15C1" w:rsidP="005B34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受审核部门：生产部、行政部、市场部、质检部、财务部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陪同：杨国平</w:t>
            </w:r>
          </w:p>
        </w:tc>
        <w:tc>
          <w:tcPr>
            <w:tcW w:w="993" w:type="dxa"/>
            <w:vMerge w:val="restart"/>
            <w:noWrap/>
            <w:vAlign w:val="center"/>
          </w:tcPr>
          <w:p w:rsidR="000F15C1" w:rsidRDefault="000F15C1" w:rsidP="005B34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0F15C1" w:rsidTr="005B347C">
        <w:trPr>
          <w:trHeight w:val="403"/>
        </w:trPr>
        <w:tc>
          <w:tcPr>
            <w:tcW w:w="2160" w:type="dxa"/>
            <w:vMerge/>
            <w:noWrap/>
            <w:vAlign w:val="center"/>
          </w:tcPr>
          <w:p w:rsidR="000F15C1" w:rsidRDefault="000F15C1" w:rsidP="005B347C">
            <w:pPr>
              <w:widowControl/>
              <w:jc w:val="left"/>
            </w:pPr>
          </w:p>
        </w:tc>
        <w:tc>
          <w:tcPr>
            <w:tcW w:w="960" w:type="dxa"/>
            <w:vMerge/>
            <w:noWrap/>
            <w:vAlign w:val="center"/>
          </w:tcPr>
          <w:p w:rsidR="000F15C1" w:rsidRDefault="000F15C1" w:rsidP="005B347C">
            <w:pPr>
              <w:widowControl/>
              <w:jc w:val="left"/>
            </w:pPr>
          </w:p>
        </w:tc>
        <w:tc>
          <w:tcPr>
            <w:tcW w:w="10596" w:type="dxa"/>
            <w:noWrap/>
            <w:vAlign w:val="center"/>
          </w:tcPr>
          <w:p w:rsidR="000F15C1" w:rsidRDefault="000F15C1" w:rsidP="005B347C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审核员：文波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伍光华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2020.6.30</w:t>
            </w:r>
          </w:p>
        </w:tc>
        <w:tc>
          <w:tcPr>
            <w:tcW w:w="993" w:type="dxa"/>
            <w:vMerge/>
            <w:noWrap/>
            <w:vAlign w:val="center"/>
          </w:tcPr>
          <w:p w:rsidR="000F15C1" w:rsidRDefault="000F15C1" w:rsidP="005B347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F15C1" w:rsidTr="005B347C">
        <w:trPr>
          <w:trHeight w:val="516"/>
        </w:trPr>
        <w:tc>
          <w:tcPr>
            <w:tcW w:w="2160" w:type="dxa"/>
            <w:vMerge/>
            <w:noWrap/>
            <w:vAlign w:val="center"/>
          </w:tcPr>
          <w:p w:rsidR="000F15C1" w:rsidRDefault="000F15C1" w:rsidP="005B347C">
            <w:pPr>
              <w:widowControl/>
              <w:jc w:val="left"/>
            </w:pPr>
          </w:p>
        </w:tc>
        <w:tc>
          <w:tcPr>
            <w:tcW w:w="960" w:type="dxa"/>
            <w:vMerge/>
            <w:noWrap/>
            <w:vAlign w:val="center"/>
          </w:tcPr>
          <w:p w:rsidR="000F15C1" w:rsidRDefault="000F15C1" w:rsidP="005B347C">
            <w:pPr>
              <w:widowControl/>
              <w:jc w:val="left"/>
            </w:pPr>
          </w:p>
        </w:tc>
        <w:tc>
          <w:tcPr>
            <w:tcW w:w="10596" w:type="dxa"/>
            <w:noWrap/>
            <w:vAlign w:val="center"/>
          </w:tcPr>
          <w:p w:rsidR="000F15C1" w:rsidRDefault="000F15C1" w:rsidP="005B34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993" w:type="dxa"/>
            <w:vMerge/>
            <w:noWrap/>
            <w:vAlign w:val="center"/>
          </w:tcPr>
          <w:p w:rsidR="000F15C1" w:rsidRDefault="000F15C1" w:rsidP="005B347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F15C1" w:rsidTr="005B347C">
        <w:trPr>
          <w:trHeight w:val="90"/>
        </w:trPr>
        <w:tc>
          <w:tcPr>
            <w:tcW w:w="2160" w:type="dxa"/>
            <w:noWrap/>
          </w:tcPr>
          <w:p w:rsidR="000F15C1" w:rsidRDefault="000F15C1" w:rsidP="005B347C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企业名称确认</w:t>
            </w:r>
          </w:p>
          <w:p w:rsidR="000F15C1" w:rsidRDefault="000F15C1" w:rsidP="005B347C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地址（包括注册地址、生产/经营地址）、多场所地址等</w:t>
            </w:r>
          </w:p>
          <w:p w:rsidR="000F15C1" w:rsidRDefault="000F15C1" w:rsidP="005B347C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营业执照、组织机构代码证、相关资质的有效性确认</w:t>
            </w:r>
          </w:p>
          <w:p w:rsidR="000F15C1" w:rsidRDefault="000F15C1" w:rsidP="005B347C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管理体系运行起始日</w:t>
            </w:r>
          </w:p>
          <w:p w:rsidR="000F15C1" w:rsidRDefault="000F15C1" w:rsidP="000F15C1">
            <w:pPr>
              <w:tabs>
                <w:tab w:val="left" w:pos="1815"/>
                <w:tab w:val="left" w:pos="2820"/>
              </w:tabs>
              <w:spacing w:line="360" w:lineRule="auto"/>
              <w:rPr>
                <w:b/>
                <w:bCs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确认组织实际与管理体系文</w:t>
            </w: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lastRenderedPageBreak/>
              <w:t>件描述的一致性</w:t>
            </w:r>
          </w:p>
        </w:tc>
        <w:tc>
          <w:tcPr>
            <w:tcW w:w="960" w:type="dxa"/>
            <w:noWrap/>
          </w:tcPr>
          <w:p w:rsidR="000F15C1" w:rsidRDefault="000F15C1" w:rsidP="005B347C"/>
        </w:tc>
        <w:tc>
          <w:tcPr>
            <w:tcW w:w="10596" w:type="dxa"/>
            <w:noWrap/>
          </w:tcPr>
          <w:p w:rsidR="000F15C1" w:rsidRPr="000F15C1" w:rsidRDefault="000F15C1" w:rsidP="000F15C1">
            <w:pPr>
              <w:spacing w:line="340" w:lineRule="exact"/>
              <w:ind w:firstLineChars="300" w:firstLine="840"/>
              <w:rPr>
                <w:rFonts w:ascii="宋体" w:hAnsi="宋体"/>
                <w:color w:val="000000"/>
                <w:spacing w:val="20"/>
                <w:sz w:val="24"/>
              </w:rPr>
            </w:pPr>
            <w:r w:rsidRPr="000F15C1">
              <w:rPr>
                <w:rFonts w:ascii="宋体" w:hAnsi="宋体" w:hint="eastAsia"/>
                <w:color w:val="000000"/>
                <w:spacing w:val="20"/>
                <w:sz w:val="24"/>
              </w:rPr>
              <w:t>江西省泰恒工艺品有限公司成立于2014年3月。经各有关部门批准，本公司已获得工艺礼品、骨灰盒存放架、牌位架等的制造销售权及进出口经营权。公司</w:t>
            </w:r>
            <w:r>
              <w:rPr>
                <w:rFonts w:ascii="宋体" w:hAnsi="宋体" w:hint="eastAsia"/>
                <w:color w:val="000000"/>
                <w:spacing w:val="20"/>
                <w:sz w:val="24"/>
              </w:rPr>
              <w:t>注册地址：</w:t>
            </w:r>
            <w:r w:rsidRPr="000F15C1">
              <w:rPr>
                <w:rFonts w:ascii="宋体" w:hAnsi="宋体" w:hint="eastAsia"/>
                <w:color w:val="000000"/>
                <w:spacing w:val="20"/>
                <w:sz w:val="24"/>
              </w:rPr>
              <w:t>位于江西省樟树市共和东路153号。</w:t>
            </w:r>
          </w:p>
          <w:p w:rsidR="000F15C1" w:rsidRDefault="000F15C1" w:rsidP="005B347C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机构设置有：行政部、市场部、生产部、质检部</w:t>
            </w:r>
          </w:p>
          <w:p w:rsidR="000F15C1" w:rsidRDefault="000F15C1" w:rsidP="005B347C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查看了营业执照，统一社会信用代码：</w:t>
            </w:r>
            <w:r w:rsidRPr="000F15C1">
              <w:rPr>
                <w:rFonts w:ascii="宋体" w:hAnsi="宋体"/>
                <w:color w:val="000000"/>
                <w:spacing w:val="20"/>
                <w:sz w:val="24"/>
                <w:szCs w:val="22"/>
              </w:rPr>
              <w:t>91360982095885680A</w:t>
            </w:r>
            <w:r>
              <w:rPr>
                <w:rFonts w:ascii="宋体" w:hAnsi="宋体"/>
                <w:color w:val="000000"/>
                <w:spacing w:val="20"/>
                <w:sz w:val="24"/>
                <w:szCs w:val="22"/>
              </w:rPr>
              <w:t>，法人代表：曾招弟，注册资本：</w:t>
            </w: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200万元；</w:t>
            </w:r>
          </w:p>
          <w:p w:rsidR="000F15C1" w:rsidRPr="00A150A9" w:rsidRDefault="000F15C1" w:rsidP="005B347C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管理体系运行日期：2019年11月20日</w:t>
            </w:r>
            <w:r w:rsidRPr="00A150A9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，建立的管理体系及运行控制文件包括：手册、程序 、管理体系范围、方针、目标 、管理制度、作业指导书、检验规范等</w:t>
            </w:r>
          </w:p>
          <w:p w:rsidR="000F15C1" w:rsidRDefault="000F15C1" w:rsidP="005B347C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现场确认范围，</w:t>
            </w:r>
          </w:p>
          <w:p w:rsidR="000F15C1" w:rsidRPr="000F15C1" w:rsidRDefault="000F15C1" w:rsidP="000F15C1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 w:rsidRPr="000F15C1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Q：骨灰盒存放架的设计、生产及销售；</w:t>
            </w:r>
          </w:p>
          <w:p w:rsidR="000F15C1" w:rsidRDefault="000F15C1" w:rsidP="000F15C1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 w:rsidRPr="000F15C1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 xml:space="preserve">E：骨灰盒存放架的设计、生产及销售及相关环境管理体系活动； </w:t>
            </w:r>
            <w:r>
              <w:rPr>
                <w:rFonts w:ascii="宋体" w:hAnsi="宋体"/>
                <w:color w:val="000000"/>
                <w:spacing w:val="20"/>
                <w:sz w:val="24"/>
                <w:szCs w:val="22"/>
              </w:rPr>
              <w:t xml:space="preserve"> </w:t>
            </w:r>
          </w:p>
          <w:p w:rsidR="000F15C1" w:rsidRDefault="000F15C1" w:rsidP="005B347C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认证领域及标准：</w:t>
            </w:r>
          </w:p>
          <w:p w:rsidR="000F15C1" w:rsidRDefault="000F15C1" w:rsidP="000F15C1">
            <w:pPr>
              <w:spacing w:line="360" w:lineRule="auto"/>
              <w:ind w:firstLineChars="200" w:firstLine="422"/>
              <w:rPr>
                <w:b/>
                <w:bCs/>
                <w:szCs w:val="21"/>
              </w:rPr>
            </w:pPr>
            <w:bookmarkStart w:id="0" w:name="审核依据"/>
            <w:r>
              <w:rPr>
                <w:rFonts w:ascii="宋体" w:hAnsi="宋体" w:hint="eastAsia"/>
                <w:b/>
                <w:szCs w:val="21"/>
              </w:rPr>
              <w:t>Q：GB/T 19001-2016idtISO 9001:2015,E：GB/T 24001-2016idtISO 14001:2015,O：GB/T45001—2020/ISO 45001:2018</w:t>
            </w:r>
            <w:bookmarkEnd w:id="0"/>
          </w:p>
        </w:tc>
        <w:tc>
          <w:tcPr>
            <w:tcW w:w="993" w:type="dxa"/>
            <w:noWrap/>
          </w:tcPr>
          <w:p w:rsidR="000F15C1" w:rsidRDefault="000F15C1" w:rsidP="005B347C">
            <w:pPr>
              <w:rPr>
                <w:color w:val="FF0000"/>
              </w:rPr>
            </w:pPr>
          </w:p>
        </w:tc>
      </w:tr>
      <w:tr w:rsidR="000F15C1" w:rsidTr="00152BBB">
        <w:trPr>
          <w:trHeight w:val="5993"/>
        </w:trPr>
        <w:tc>
          <w:tcPr>
            <w:tcW w:w="2160" w:type="dxa"/>
            <w:noWrap/>
          </w:tcPr>
          <w:p w:rsidR="000F15C1" w:rsidRDefault="000F15C1" w:rsidP="005B347C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lastRenderedPageBreak/>
              <w:t>组织机构（如部门设置和负责人，服务过程）</w:t>
            </w:r>
          </w:p>
          <w:p w:rsidR="000F15C1" w:rsidRDefault="000F15C1" w:rsidP="005B347C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认证范围产品用途、顾客群等</w:t>
            </w:r>
          </w:p>
          <w:p w:rsidR="000F15C1" w:rsidRDefault="000F15C1" w:rsidP="005B347C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相关法规</w:t>
            </w:r>
          </w:p>
          <w:p w:rsidR="000F15C1" w:rsidRDefault="000F15C1" w:rsidP="005B347C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相关方投诉</w:t>
            </w:r>
          </w:p>
          <w:p w:rsidR="000F15C1" w:rsidRDefault="000F15C1" w:rsidP="005B347C">
            <w:pPr>
              <w:spacing w:line="400" w:lineRule="exact"/>
              <w:rPr>
                <w:szCs w:val="21"/>
              </w:rPr>
            </w:pPr>
          </w:p>
          <w:p w:rsidR="000F15C1" w:rsidRDefault="000F15C1" w:rsidP="005B347C">
            <w:pPr>
              <w:spacing w:line="400" w:lineRule="exact"/>
              <w:rPr>
                <w:szCs w:val="21"/>
              </w:rPr>
            </w:pPr>
          </w:p>
          <w:p w:rsidR="000F15C1" w:rsidRDefault="000F15C1" w:rsidP="005B347C"/>
          <w:p w:rsidR="001A1499" w:rsidRDefault="001A1499" w:rsidP="005B347C"/>
          <w:p w:rsidR="001A1499" w:rsidRDefault="001A1499" w:rsidP="005B347C"/>
          <w:p w:rsidR="001A1499" w:rsidRDefault="001A1499" w:rsidP="005B347C"/>
          <w:p w:rsidR="001A1499" w:rsidRDefault="001A1499" w:rsidP="005B347C"/>
          <w:p w:rsidR="001A1499" w:rsidRDefault="001A1499" w:rsidP="005B347C"/>
          <w:p w:rsidR="001A1499" w:rsidRDefault="001A1499" w:rsidP="005B347C">
            <w:r>
              <w:rPr>
                <w:rFonts w:hint="eastAsia"/>
              </w:rPr>
              <w:t>环评批复</w:t>
            </w:r>
          </w:p>
        </w:tc>
        <w:tc>
          <w:tcPr>
            <w:tcW w:w="960" w:type="dxa"/>
            <w:noWrap/>
          </w:tcPr>
          <w:p w:rsidR="000F15C1" w:rsidRDefault="000F15C1" w:rsidP="005B347C"/>
        </w:tc>
        <w:tc>
          <w:tcPr>
            <w:tcW w:w="10596" w:type="dxa"/>
            <w:noWrap/>
          </w:tcPr>
          <w:p w:rsidR="000F15C1" w:rsidRPr="000F15C1" w:rsidRDefault="000F15C1" w:rsidP="000F15C1">
            <w:pPr>
              <w:spacing w:line="360" w:lineRule="auto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 w:rsidRPr="000F15C1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骨灰盒存放架生产工艺流程：</w:t>
            </w:r>
          </w:p>
          <w:p w:rsidR="000F15C1" w:rsidRPr="000F15C1" w:rsidRDefault="000F15C1" w:rsidP="000F15C1">
            <w:pPr>
              <w:spacing w:line="360" w:lineRule="auto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 w:rsidRPr="000F15C1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剪板下料——打孔作业——冲压过程——折弯过程——焊接作业——表面预处理——</w:t>
            </w:r>
          </w:p>
          <w:p w:rsidR="000F15C1" w:rsidRPr="000F15C1" w:rsidRDefault="000F15C1" w:rsidP="000F15C1">
            <w:pPr>
              <w:spacing w:line="360" w:lineRule="auto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 w:rsidRPr="000F15C1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喷塑、固化过程——组装作业——检验入库</w:t>
            </w:r>
          </w:p>
          <w:p w:rsidR="000F15C1" w:rsidRPr="00040F6F" w:rsidRDefault="000F15C1" w:rsidP="005B347C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特殊过程：</w:t>
            </w:r>
            <w:r w:rsidR="00152BBB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焊接过程、喷塑过程</w:t>
            </w:r>
          </w:p>
          <w:p w:rsidR="000F15C1" w:rsidRDefault="000F15C1" w:rsidP="005B347C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 xml:space="preserve">无外包过程 </w:t>
            </w:r>
          </w:p>
          <w:p w:rsidR="000F15C1" w:rsidRDefault="000F15C1" w:rsidP="005B347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提供了法律、法规和其他要求现行标准、规程、规范索引清单</w:t>
            </w:r>
          </w:p>
          <w:p w:rsidR="000F15C1" w:rsidRDefault="000F15C1" w:rsidP="005B347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</w:p>
          <w:p w:rsidR="000F15C1" w:rsidRDefault="000F15C1" w:rsidP="005B347C">
            <w:pPr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提供《安全法律法规及其它要求清单》、《环境法律法规及其它要求清单》；提供了《外来文件清单》</w:t>
            </w:r>
          </w:p>
          <w:p w:rsidR="000F15C1" w:rsidRDefault="000F15C1" w:rsidP="00152BBB">
            <w:pPr>
              <w:pStyle w:val="a6"/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“外来文件清单”提供了</w:t>
            </w:r>
            <w:r w:rsidR="00152BBB" w:rsidRPr="00152BBB">
              <w:rPr>
                <w:rFonts w:hint="eastAsia"/>
                <w:sz w:val="24"/>
                <w:szCs w:val="24"/>
              </w:rPr>
              <w:t>骨灰盒存放架企业标准</w:t>
            </w:r>
            <w:r w:rsidR="00152BBB" w:rsidRPr="00152BBB">
              <w:rPr>
                <w:sz w:val="24"/>
                <w:szCs w:val="24"/>
              </w:rPr>
              <w:t>Q/IGTL001-2019</w:t>
            </w:r>
            <w:r w:rsidR="00152BBB">
              <w:rPr>
                <w:sz w:val="24"/>
                <w:szCs w:val="24"/>
              </w:rPr>
              <w:t>、</w:t>
            </w:r>
            <w:r w:rsidR="00152BBB" w:rsidRPr="00152BBB">
              <w:rPr>
                <w:rFonts w:hint="eastAsia"/>
                <w:sz w:val="24"/>
                <w:szCs w:val="24"/>
              </w:rPr>
              <w:t>金属家具通用技术条件</w:t>
            </w:r>
            <w:r w:rsidR="00152BBB" w:rsidRPr="00152BBB">
              <w:rPr>
                <w:sz w:val="24"/>
                <w:szCs w:val="24"/>
              </w:rPr>
              <w:t>GB/T3325-2017</w:t>
            </w:r>
            <w:r w:rsidR="00152BBB">
              <w:rPr>
                <w:sz w:val="24"/>
                <w:szCs w:val="24"/>
              </w:rPr>
              <w:t>、</w:t>
            </w:r>
            <w:r w:rsidR="00152BBB" w:rsidRPr="00152BBB">
              <w:rPr>
                <w:rFonts w:hint="eastAsia"/>
                <w:sz w:val="24"/>
                <w:szCs w:val="24"/>
              </w:rPr>
              <w:t>涂装作业安全规程</w:t>
            </w:r>
            <w:r w:rsidR="00152BBB" w:rsidRPr="00152BBB">
              <w:rPr>
                <w:rFonts w:hint="eastAsia"/>
                <w:sz w:val="24"/>
                <w:szCs w:val="24"/>
              </w:rPr>
              <w:t>-</w:t>
            </w:r>
            <w:r w:rsidR="00152BBB" w:rsidRPr="00152BBB">
              <w:rPr>
                <w:rFonts w:hint="eastAsia"/>
                <w:sz w:val="24"/>
                <w:szCs w:val="24"/>
              </w:rPr>
              <w:t>静电喷漆工业安全</w:t>
            </w:r>
            <w:r w:rsidR="00152BBB" w:rsidRPr="00152BBB">
              <w:rPr>
                <w:sz w:val="24"/>
                <w:szCs w:val="24"/>
              </w:rPr>
              <w:t>GB12367—2006</w:t>
            </w:r>
            <w:r w:rsidR="00152BBB">
              <w:rPr>
                <w:sz w:val="24"/>
                <w:szCs w:val="24"/>
              </w:rPr>
              <w:t>、</w:t>
            </w:r>
            <w:r w:rsidR="00152BBB" w:rsidRPr="00152BBB">
              <w:rPr>
                <w:rFonts w:hint="eastAsia"/>
                <w:sz w:val="24"/>
                <w:szCs w:val="24"/>
              </w:rPr>
              <w:t>涂装作业安全规程</w:t>
            </w:r>
            <w:r w:rsidR="00152BBB" w:rsidRPr="00152BBB">
              <w:rPr>
                <w:rFonts w:hint="eastAsia"/>
                <w:sz w:val="24"/>
                <w:szCs w:val="24"/>
              </w:rPr>
              <w:t>-</w:t>
            </w:r>
            <w:r w:rsidR="00152BBB" w:rsidRPr="00152BBB">
              <w:rPr>
                <w:rFonts w:hint="eastAsia"/>
                <w:sz w:val="24"/>
                <w:szCs w:val="24"/>
              </w:rPr>
              <w:t>粉末静电喷涂工艺安全</w:t>
            </w:r>
            <w:r w:rsidR="00152BBB" w:rsidRPr="00152BBB">
              <w:rPr>
                <w:sz w:val="24"/>
                <w:szCs w:val="24"/>
              </w:rPr>
              <w:t>GB15067-2008</w:t>
            </w:r>
            <w:r w:rsidRPr="003D5CBF">
              <w:rPr>
                <w:rFonts w:hint="eastAsia"/>
                <w:sz w:val="24"/>
                <w:szCs w:val="24"/>
              </w:rPr>
              <w:t>等</w:t>
            </w:r>
          </w:p>
          <w:p w:rsidR="000F15C1" w:rsidRDefault="000F15C1" w:rsidP="005B347C">
            <w:pPr>
              <w:spacing w:line="360" w:lineRule="auto"/>
              <w:rPr>
                <w:rFonts w:ascii="宋体" w:hAnsi="宋体"/>
                <w:bCs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pacing w:val="20"/>
                <w:sz w:val="24"/>
                <w:szCs w:val="22"/>
              </w:rPr>
              <w:t>相关方投诉情况：无</w:t>
            </w:r>
          </w:p>
          <w:p w:rsidR="001A1499" w:rsidRPr="00152BBB" w:rsidRDefault="001A1499" w:rsidP="00B26810">
            <w:pPr>
              <w:spacing w:line="360" w:lineRule="auto"/>
              <w:rPr>
                <w:rFonts w:ascii="宋体" w:hAnsi="宋体"/>
                <w:bCs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/>
                <w:bCs/>
                <w:color w:val="000000"/>
                <w:spacing w:val="20"/>
                <w:sz w:val="24"/>
                <w:szCs w:val="22"/>
              </w:rPr>
              <w:t>公司租赁江西顾特乐精藏科技有限公司的厂房</w:t>
            </w:r>
            <w:r w:rsidR="00B26810">
              <w:rPr>
                <w:rFonts w:ascii="宋体" w:hAnsi="宋体"/>
                <w:bCs/>
                <w:color w:val="000000"/>
                <w:spacing w:val="20"/>
                <w:sz w:val="24"/>
                <w:szCs w:val="22"/>
              </w:rPr>
              <w:t>及设备</w:t>
            </w:r>
            <w:r>
              <w:rPr>
                <w:rFonts w:ascii="宋体" w:hAnsi="宋体"/>
                <w:bCs/>
                <w:color w:val="000000"/>
                <w:spacing w:val="20"/>
                <w:sz w:val="24"/>
                <w:szCs w:val="22"/>
              </w:rPr>
              <w:t>进行生产，提供了租赁合同，</w:t>
            </w:r>
            <w:r>
              <w:rPr>
                <w:rFonts w:ascii="宋体" w:hAnsi="宋体" w:hint="eastAsia"/>
                <w:bCs/>
                <w:color w:val="000000"/>
                <w:spacing w:val="20"/>
                <w:sz w:val="24"/>
                <w:szCs w:val="22"/>
              </w:rPr>
              <w:t>2019-11-20至2022年11月19日。提供了2016年12月“关于江西顾特乐精藏科技有限公司年厂120万门骨灰盒存放架系统项目环境影响报告书的批复”。</w:t>
            </w:r>
            <w:r w:rsidR="00B26810">
              <w:rPr>
                <w:rFonts w:ascii="宋体" w:hAnsi="宋体" w:hint="eastAsia"/>
                <w:bCs/>
                <w:color w:val="000000"/>
                <w:spacing w:val="20"/>
                <w:sz w:val="24"/>
                <w:szCs w:val="22"/>
              </w:rPr>
              <w:t>二阶段进一步审核。</w:t>
            </w:r>
          </w:p>
        </w:tc>
        <w:tc>
          <w:tcPr>
            <w:tcW w:w="993" w:type="dxa"/>
            <w:noWrap/>
          </w:tcPr>
          <w:p w:rsidR="000F15C1" w:rsidRDefault="000F15C1" w:rsidP="005B347C"/>
          <w:p w:rsidR="000F15C1" w:rsidRDefault="000F15C1" w:rsidP="005B347C"/>
          <w:p w:rsidR="000F15C1" w:rsidRDefault="000F15C1" w:rsidP="005B347C"/>
          <w:p w:rsidR="000F15C1" w:rsidRDefault="000F15C1" w:rsidP="005B347C"/>
          <w:p w:rsidR="000F15C1" w:rsidRDefault="000F15C1" w:rsidP="005B347C"/>
          <w:p w:rsidR="000F15C1" w:rsidRDefault="000F15C1" w:rsidP="005B347C"/>
          <w:p w:rsidR="000F15C1" w:rsidRDefault="000F15C1" w:rsidP="005B347C"/>
          <w:p w:rsidR="000F15C1" w:rsidRDefault="000F15C1" w:rsidP="005B347C"/>
          <w:p w:rsidR="000F15C1" w:rsidRDefault="000F15C1" w:rsidP="005B347C"/>
          <w:p w:rsidR="000F15C1" w:rsidRDefault="000F15C1" w:rsidP="005B347C"/>
          <w:p w:rsidR="000F15C1" w:rsidRDefault="000F15C1" w:rsidP="005B347C"/>
          <w:p w:rsidR="000F15C1" w:rsidRDefault="000F15C1" w:rsidP="005B347C"/>
          <w:p w:rsidR="000F15C1" w:rsidRDefault="000F15C1" w:rsidP="005B347C"/>
          <w:p w:rsidR="000F15C1" w:rsidRDefault="000F15C1" w:rsidP="005B347C">
            <w:pPr>
              <w:rPr>
                <w:color w:val="FF0000"/>
              </w:rPr>
            </w:pPr>
          </w:p>
        </w:tc>
      </w:tr>
      <w:tr w:rsidR="000F15C1" w:rsidTr="005B347C">
        <w:trPr>
          <w:trHeight w:val="6798"/>
        </w:trPr>
        <w:tc>
          <w:tcPr>
            <w:tcW w:w="2160" w:type="dxa"/>
            <w:noWrap/>
          </w:tcPr>
          <w:p w:rsidR="000F15C1" w:rsidRDefault="000F15C1" w:rsidP="005B347C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lastRenderedPageBreak/>
              <w:t>方针、目标、指标和方案情况</w:t>
            </w:r>
          </w:p>
          <w:p w:rsidR="000F15C1" w:rsidRDefault="000F15C1" w:rsidP="005B347C"/>
        </w:tc>
        <w:tc>
          <w:tcPr>
            <w:tcW w:w="960" w:type="dxa"/>
            <w:noWrap/>
          </w:tcPr>
          <w:p w:rsidR="000F15C1" w:rsidRDefault="000F15C1" w:rsidP="005B347C"/>
        </w:tc>
        <w:tc>
          <w:tcPr>
            <w:tcW w:w="10596" w:type="dxa"/>
            <w:noWrap/>
          </w:tcPr>
          <w:p w:rsidR="000F15C1" w:rsidRDefault="000F15C1" w:rsidP="005B347C">
            <w:pPr>
              <w:spacing w:line="400" w:lineRule="exact"/>
              <w:rPr>
                <w:rFonts w:ascii="宋体" w:hAnsi="宋体"/>
                <w:b/>
                <w:bCs/>
                <w:spacing w:val="2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</w:rPr>
              <w:t>1.质量环境职业健康安全方针：</w:t>
            </w:r>
          </w:p>
          <w:p w:rsidR="00152BBB" w:rsidRDefault="00152BBB" w:rsidP="00152BBB">
            <w:pPr>
              <w:spacing w:line="400" w:lineRule="exact"/>
              <w:ind w:firstLineChars="200" w:firstLine="560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 xml:space="preserve">质量至上、持续创新、诚实守信、顾客至上 </w:t>
            </w:r>
          </w:p>
          <w:p w:rsidR="000F15C1" w:rsidRDefault="00152BBB" w:rsidP="00152BBB">
            <w:pPr>
              <w:spacing w:line="400" w:lineRule="exact"/>
              <w:ind w:firstLineChars="200" w:firstLine="560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预防为主，降低风险；遵章守法，创造和谐</w:t>
            </w:r>
          </w:p>
          <w:p w:rsidR="000F15C1" w:rsidRDefault="000F15C1" w:rsidP="005B347C">
            <w:pPr>
              <w:spacing w:line="400" w:lineRule="exact"/>
              <w:rPr>
                <w:rFonts w:ascii="宋体" w:hAnsi="宋体"/>
                <w:b/>
                <w:bCs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szCs w:val="22"/>
              </w:rPr>
              <w:t>2.管理目标：</w:t>
            </w:r>
          </w:p>
          <w:p w:rsidR="000F15C1" w:rsidRDefault="000F15C1" w:rsidP="005B347C">
            <w:pPr>
              <w:spacing w:line="400" w:lineRule="exact"/>
              <w:rPr>
                <w:rFonts w:ascii="宋体" w:hAnsi="宋体"/>
                <w:b/>
                <w:bCs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szCs w:val="22"/>
              </w:rPr>
              <w:t>质量目标：</w:t>
            </w:r>
          </w:p>
          <w:p w:rsidR="000F15C1" w:rsidRDefault="000F15C1" w:rsidP="005B347C">
            <w:pPr>
              <w:spacing w:line="400" w:lineRule="exact"/>
              <w:ind w:firstLineChars="200" w:firstLine="560"/>
              <w:rPr>
                <w:rFonts w:ascii="宋体" w:hAnsi="宋体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spacing w:val="20"/>
                <w:sz w:val="24"/>
                <w:szCs w:val="22"/>
              </w:rPr>
              <w:t>1、</w:t>
            </w:r>
            <w:r w:rsidR="00152BBB" w:rsidRPr="00152BBB">
              <w:rPr>
                <w:rFonts w:ascii="宋体" w:hAnsi="宋体" w:hint="eastAsia"/>
                <w:spacing w:val="20"/>
                <w:sz w:val="24"/>
                <w:szCs w:val="22"/>
              </w:rPr>
              <w:t>产品出厂合格率100%；</w:t>
            </w:r>
            <w:r>
              <w:rPr>
                <w:rFonts w:ascii="宋体" w:hAnsi="宋体" w:hint="eastAsia"/>
                <w:spacing w:val="20"/>
                <w:sz w:val="24"/>
                <w:szCs w:val="22"/>
              </w:rPr>
              <w:t>；2、顾客满意度</w:t>
            </w:r>
            <w:r w:rsidR="00152BBB">
              <w:rPr>
                <w:rFonts w:ascii="宋体" w:hAnsi="宋体" w:hint="eastAsia"/>
                <w:spacing w:val="20"/>
                <w:sz w:val="24"/>
                <w:szCs w:val="22"/>
              </w:rPr>
              <w:t>95</w:t>
            </w:r>
            <w:r>
              <w:rPr>
                <w:rFonts w:ascii="宋体" w:hAnsi="宋体" w:hint="eastAsia"/>
                <w:spacing w:val="20"/>
                <w:sz w:val="24"/>
                <w:szCs w:val="22"/>
              </w:rPr>
              <w:t>分以上；</w:t>
            </w:r>
          </w:p>
          <w:p w:rsidR="000F15C1" w:rsidRDefault="000F15C1" w:rsidP="005B347C">
            <w:pPr>
              <w:spacing w:line="400" w:lineRule="exact"/>
              <w:rPr>
                <w:rFonts w:ascii="宋体" w:hAnsi="宋体"/>
                <w:b/>
                <w:bCs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szCs w:val="22"/>
              </w:rPr>
              <w:t>环境目标：</w:t>
            </w:r>
          </w:p>
          <w:p w:rsidR="00152BBB" w:rsidRPr="00152BBB" w:rsidRDefault="00374576" w:rsidP="00374576">
            <w:pPr>
              <w:ind w:firstLineChars="200" w:firstLine="560"/>
              <w:rPr>
                <w:rFonts w:ascii="宋体" w:hAnsi="宋体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spacing w:val="20"/>
                <w:sz w:val="24"/>
                <w:szCs w:val="22"/>
              </w:rPr>
              <w:t>1、</w:t>
            </w:r>
            <w:r w:rsidR="00152BBB" w:rsidRPr="00152BBB">
              <w:rPr>
                <w:rFonts w:ascii="宋体" w:hAnsi="宋体" w:hint="eastAsia"/>
                <w:spacing w:val="20"/>
                <w:sz w:val="24"/>
                <w:szCs w:val="22"/>
              </w:rPr>
              <w:t>固体废弃物分类管理，处理率为100%；</w:t>
            </w:r>
          </w:p>
          <w:p w:rsidR="00152BBB" w:rsidRPr="00152BBB" w:rsidRDefault="00152BBB" w:rsidP="00152BBB">
            <w:pPr>
              <w:rPr>
                <w:rFonts w:ascii="宋体" w:hAnsi="宋体"/>
                <w:spacing w:val="20"/>
                <w:sz w:val="24"/>
                <w:szCs w:val="22"/>
              </w:rPr>
            </w:pPr>
            <w:r w:rsidRPr="00152BBB">
              <w:rPr>
                <w:rFonts w:ascii="宋体" w:hAnsi="宋体" w:hint="eastAsia"/>
                <w:spacing w:val="20"/>
                <w:sz w:val="24"/>
                <w:szCs w:val="22"/>
              </w:rPr>
              <w:t xml:space="preserve">  </w:t>
            </w:r>
            <w:r w:rsidR="00374576">
              <w:rPr>
                <w:rFonts w:ascii="宋体" w:hAnsi="宋体" w:hint="eastAsia"/>
                <w:spacing w:val="20"/>
                <w:sz w:val="24"/>
                <w:szCs w:val="22"/>
              </w:rPr>
              <w:t xml:space="preserve"> </w:t>
            </w:r>
            <w:r w:rsidRPr="00152BBB">
              <w:rPr>
                <w:rFonts w:ascii="宋体" w:hAnsi="宋体" w:hint="eastAsia"/>
                <w:spacing w:val="20"/>
                <w:sz w:val="24"/>
                <w:szCs w:val="22"/>
              </w:rPr>
              <w:t xml:space="preserve"> </w:t>
            </w:r>
            <w:r w:rsidR="00374576">
              <w:rPr>
                <w:rFonts w:ascii="宋体" w:hAnsi="宋体" w:hint="eastAsia"/>
                <w:spacing w:val="20"/>
                <w:sz w:val="24"/>
                <w:szCs w:val="22"/>
              </w:rPr>
              <w:t>2、</w:t>
            </w:r>
            <w:r w:rsidRPr="00152BBB">
              <w:rPr>
                <w:rFonts w:ascii="宋体" w:hAnsi="宋体" w:hint="eastAsia"/>
                <w:spacing w:val="20"/>
                <w:sz w:val="24"/>
                <w:szCs w:val="22"/>
              </w:rPr>
              <w:t>重大火灾事故为零；</w:t>
            </w:r>
          </w:p>
          <w:p w:rsidR="000F15C1" w:rsidRDefault="000F15C1" w:rsidP="005B347C">
            <w:pPr>
              <w:spacing w:line="400" w:lineRule="exact"/>
              <w:ind w:firstLineChars="200" w:firstLine="560"/>
              <w:rPr>
                <w:rFonts w:ascii="宋体" w:hAnsi="宋体"/>
                <w:spacing w:val="20"/>
                <w:sz w:val="24"/>
                <w:szCs w:val="22"/>
              </w:rPr>
            </w:pPr>
          </w:p>
          <w:p w:rsidR="000F15C1" w:rsidRDefault="000F15C1" w:rsidP="005B347C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0F15C1" w:rsidRDefault="000F15C1" w:rsidP="005B347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Fonts w:ascii="宋体" w:hAnsi="宋体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spacing w:val="20"/>
                <w:sz w:val="24"/>
                <w:szCs w:val="22"/>
              </w:rPr>
              <w:t>提供了《环境因素和危险源识别评价与控制程序》，二阶段进行进一步关注对目标指标过程的管控。</w:t>
            </w:r>
          </w:p>
          <w:p w:rsidR="000F15C1" w:rsidRDefault="000F15C1" w:rsidP="005B347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sz w:val="21"/>
                <w:szCs w:val="21"/>
              </w:rPr>
            </w:pPr>
          </w:p>
          <w:p w:rsidR="000F15C1" w:rsidRDefault="000F15C1" w:rsidP="005B347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sz w:val="21"/>
                <w:szCs w:val="21"/>
              </w:rPr>
            </w:pPr>
          </w:p>
          <w:p w:rsidR="000F15C1" w:rsidRDefault="000F15C1" w:rsidP="005B347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  <w:tab w:val="left" w:pos="6945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ab/>
            </w:r>
          </w:p>
          <w:p w:rsidR="000F15C1" w:rsidRDefault="000F15C1" w:rsidP="005B347C">
            <w:pPr>
              <w:tabs>
                <w:tab w:val="left" w:pos="2027"/>
              </w:tabs>
              <w:jc w:val="left"/>
            </w:pPr>
            <w:r>
              <w:rPr>
                <w:rFonts w:hint="eastAsia"/>
              </w:rPr>
              <w:tab/>
            </w:r>
          </w:p>
        </w:tc>
        <w:tc>
          <w:tcPr>
            <w:tcW w:w="993" w:type="dxa"/>
            <w:noWrap/>
          </w:tcPr>
          <w:p w:rsidR="000F15C1" w:rsidRDefault="000F15C1" w:rsidP="005B347C">
            <w:pPr>
              <w:rPr>
                <w:color w:val="FF0000"/>
              </w:rPr>
            </w:pPr>
          </w:p>
        </w:tc>
      </w:tr>
      <w:tr w:rsidR="000F15C1" w:rsidTr="005B347C">
        <w:trPr>
          <w:trHeight w:val="6699"/>
        </w:trPr>
        <w:tc>
          <w:tcPr>
            <w:tcW w:w="2160" w:type="dxa"/>
            <w:noWrap/>
          </w:tcPr>
          <w:p w:rsidR="000F15C1" w:rsidRDefault="000F15C1" w:rsidP="005B347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合规性评价报告</w:t>
            </w:r>
          </w:p>
          <w:p w:rsidR="000F15C1" w:rsidRDefault="000F15C1" w:rsidP="005B347C">
            <w:pPr>
              <w:spacing w:line="400" w:lineRule="exact"/>
              <w:rPr>
                <w:szCs w:val="21"/>
              </w:rPr>
            </w:pPr>
          </w:p>
          <w:p w:rsidR="000F15C1" w:rsidRDefault="000F15C1" w:rsidP="005B347C">
            <w:pPr>
              <w:spacing w:line="400" w:lineRule="exact"/>
              <w:rPr>
                <w:szCs w:val="21"/>
              </w:rPr>
            </w:pPr>
          </w:p>
          <w:p w:rsidR="000F15C1" w:rsidRDefault="000F15C1" w:rsidP="005B347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重要环境因素（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0F15C1" w:rsidRDefault="000F15C1" w:rsidP="005B347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不可接受危险源</w:t>
            </w:r>
          </w:p>
          <w:p w:rsidR="000F15C1" w:rsidRDefault="000F15C1" w:rsidP="005B347C">
            <w:pPr>
              <w:spacing w:line="400" w:lineRule="exact"/>
              <w:rPr>
                <w:szCs w:val="21"/>
              </w:rPr>
            </w:pPr>
          </w:p>
          <w:p w:rsidR="000F15C1" w:rsidRDefault="000F15C1" w:rsidP="005B347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内审情况</w:t>
            </w:r>
          </w:p>
          <w:p w:rsidR="000F15C1" w:rsidRDefault="000F15C1" w:rsidP="005B347C">
            <w:pPr>
              <w:spacing w:line="400" w:lineRule="exact"/>
              <w:rPr>
                <w:szCs w:val="21"/>
              </w:rPr>
            </w:pPr>
          </w:p>
          <w:p w:rsidR="000F15C1" w:rsidRDefault="000F15C1" w:rsidP="005B347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  <w:p w:rsidR="000F15C1" w:rsidRDefault="000F15C1" w:rsidP="005B347C">
            <w:pPr>
              <w:spacing w:line="400" w:lineRule="exact"/>
              <w:rPr>
                <w:szCs w:val="21"/>
              </w:rPr>
            </w:pPr>
          </w:p>
          <w:p w:rsidR="000F15C1" w:rsidRDefault="000F15C1" w:rsidP="005B347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 w:rsidR="000F15C1" w:rsidRDefault="000F15C1" w:rsidP="005B347C">
            <w:pPr>
              <w:spacing w:line="400" w:lineRule="exact"/>
              <w:rPr>
                <w:szCs w:val="21"/>
              </w:rPr>
            </w:pPr>
          </w:p>
          <w:p w:rsidR="000F15C1" w:rsidRDefault="001A1499" w:rsidP="005B347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</w:t>
            </w:r>
            <w:r w:rsidR="000F15C1">
              <w:rPr>
                <w:rFonts w:hint="eastAsia"/>
                <w:szCs w:val="21"/>
              </w:rPr>
              <w:t>设施（</w:t>
            </w:r>
            <w:r w:rsidR="000F15C1">
              <w:rPr>
                <w:szCs w:val="21"/>
              </w:rPr>
              <w:t>EMS</w:t>
            </w:r>
            <w:r w:rsidR="000F15C1">
              <w:rPr>
                <w:rFonts w:hint="eastAsia"/>
                <w:szCs w:val="21"/>
              </w:rPr>
              <w:t>）</w:t>
            </w:r>
          </w:p>
          <w:p w:rsidR="000F15C1" w:rsidRDefault="000F15C1" w:rsidP="005B347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环保监测设备（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、）</w:t>
            </w:r>
          </w:p>
          <w:p w:rsidR="000F15C1" w:rsidRDefault="000F15C1" w:rsidP="005B347C"/>
          <w:p w:rsidR="001A1499" w:rsidRDefault="001A1499" w:rsidP="005B347C"/>
          <w:p w:rsidR="000F15C1" w:rsidRDefault="000F15C1" w:rsidP="005B347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现场观察</w:t>
            </w:r>
          </w:p>
          <w:p w:rsidR="000F15C1" w:rsidRDefault="000F15C1" w:rsidP="005B347C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</w:tcPr>
          <w:p w:rsidR="000F15C1" w:rsidRDefault="000F15C1" w:rsidP="005B347C"/>
        </w:tc>
        <w:tc>
          <w:tcPr>
            <w:tcW w:w="10596" w:type="dxa"/>
            <w:noWrap/>
          </w:tcPr>
          <w:p w:rsidR="000F15C1" w:rsidRDefault="000F15C1" w:rsidP="005B347C">
            <w:pPr>
              <w:spacing w:line="360" w:lineRule="auto"/>
              <w:ind w:firstLineChars="150" w:firstLine="420"/>
              <w:rPr>
                <w:rFonts w:ascii="宋体" w:hAnsi="宋体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spacing w:val="20"/>
                <w:sz w:val="24"/>
                <w:szCs w:val="22"/>
              </w:rPr>
              <w:t>2020年3月6日对公司适用的法律、法规遵守情况进行了评价，结果为对适用的法律、法规均遵守，没有发现违规的现象，二阶段进一步审核。</w:t>
            </w:r>
          </w:p>
          <w:p w:rsidR="000F15C1" w:rsidRDefault="000F15C1" w:rsidP="005B347C">
            <w:pPr>
              <w:rPr>
                <w:rFonts w:ascii="宋体" w:hAnsi="宋体"/>
                <w:szCs w:val="21"/>
              </w:rPr>
            </w:pPr>
          </w:p>
          <w:p w:rsidR="000F15C1" w:rsidRPr="003D5CBF" w:rsidRDefault="000F15C1" w:rsidP="005B347C">
            <w:pPr>
              <w:spacing w:line="360" w:lineRule="auto"/>
              <w:rPr>
                <w:rFonts w:ascii="宋体" w:hAnsi="宋体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spacing w:val="20"/>
                <w:sz w:val="24"/>
                <w:szCs w:val="22"/>
              </w:rPr>
              <w:t>公司识别了重要环境因素，并提供《重要环境因素清单</w:t>
            </w:r>
            <w:r w:rsidRPr="003D5CBF">
              <w:rPr>
                <w:rFonts w:ascii="宋体" w:hAnsi="宋体" w:hint="eastAsia"/>
                <w:spacing w:val="20"/>
                <w:sz w:val="24"/>
                <w:szCs w:val="22"/>
              </w:rPr>
              <w:t>》，识别了</w:t>
            </w:r>
            <w:r w:rsidR="00FC6A20">
              <w:rPr>
                <w:rFonts w:ascii="宋体" w:hAnsi="宋体" w:hint="eastAsia"/>
                <w:spacing w:val="20"/>
                <w:sz w:val="24"/>
                <w:szCs w:val="22"/>
              </w:rPr>
              <w:t>4</w:t>
            </w:r>
            <w:r w:rsidR="00374576">
              <w:rPr>
                <w:rFonts w:ascii="宋体" w:hAnsi="宋体" w:hint="eastAsia"/>
                <w:spacing w:val="20"/>
                <w:sz w:val="24"/>
                <w:szCs w:val="22"/>
              </w:rPr>
              <w:t>项重要环境因素，固废排放、废气排放、噪声排放、潜在火灾的发生</w:t>
            </w:r>
            <w:r w:rsidRPr="003D5CBF">
              <w:rPr>
                <w:rFonts w:ascii="宋体" w:hAnsi="宋体" w:hint="eastAsia"/>
                <w:spacing w:val="20"/>
                <w:sz w:val="24"/>
                <w:szCs w:val="22"/>
              </w:rPr>
              <w:t>。</w:t>
            </w:r>
            <w:r>
              <w:rPr>
                <w:rFonts w:ascii="宋体" w:hAnsi="宋体" w:hint="eastAsia"/>
                <w:spacing w:val="20"/>
                <w:sz w:val="24"/>
                <w:szCs w:val="22"/>
              </w:rPr>
              <w:t>二阶段进一步审核。</w:t>
            </w:r>
          </w:p>
          <w:p w:rsidR="000F15C1" w:rsidRDefault="000F15C1" w:rsidP="005B347C">
            <w:pPr>
              <w:rPr>
                <w:rFonts w:ascii="宋体" w:hAnsi="宋体"/>
                <w:spacing w:val="20"/>
                <w:sz w:val="24"/>
                <w:szCs w:val="22"/>
              </w:rPr>
            </w:pPr>
          </w:p>
          <w:p w:rsidR="000F15C1" w:rsidRDefault="000F15C1" w:rsidP="005B347C">
            <w:pPr>
              <w:spacing w:line="360" w:lineRule="auto"/>
              <w:ind w:firstLineChars="150" w:firstLine="420"/>
              <w:rPr>
                <w:rFonts w:ascii="宋体" w:hAnsi="宋体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spacing w:val="20"/>
                <w:sz w:val="24"/>
                <w:szCs w:val="22"/>
              </w:rPr>
              <w:t>公司于2020年</w:t>
            </w:r>
            <w:r w:rsidR="001A1499">
              <w:rPr>
                <w:rFonts w:ascii="宋体" w:hAnsi="宋体" w:hint="eastAsia"/>
                <w:spacing w:val="20"/>
                <w:sz w:val="24"/>
                <w:szCs w:val="22"/>
              </w:rPr>
              <w:t>3</w:t>
            </w:r>
            <w:r>
              <w:rPr>
                <w:rFonts w:ascii="宋体" w:hAnsi="宋体" w:hint="eastAsia"/>
                <w:spacing w:val="20"/>
                <w:sz w:val="24"/>
                <w:szCs w:val="22"/>
              </w:rPr>
              <w:t>月</w:t>
            </w:r>
            <w:r w:rsidR="001A1499">
              <w:rPr>
                <w:rFonts w:ascii="宋体" w:hAnsi="宋体" w:hint="eastAsia"/>
                <w:spacing w:val="20"/>
                <w:sz w:val="24"/>
                <w:szCs w:val="22"/>
              </w:rPr>
              <w:t>11-12</w:t>
            </w:r>
            <w:r>
              <w:rPr>
                <w:rFonts w:ascii="宋体" w:hAnsi="宋体" w:hint="eastAsia"/>
                <w:spacing w:val="20"/>
                <w:sz w:val="24"/>
                <w:szCs w:val="22"/>
              </w:rPr>
              <w:t>日进行一次内审，提供了内审计划、内审记录、不符合报告、内审报告等，共发现1项不符合项，具体内容，二阶段进一步审核。</w:t>
            </w:r>
          </w:p>
          <w:p w:rsidR="000F15C1" w:rsidRDefault="000F15C1" w:rsidP="005B347C">
            <w:pPr>
              <w:spacing w:line="360" w:lineRule="auto"/>
              <w:ind w:firstLineChars="150" w:firstLine="420"/>
              <w:rPr>
                <w:rFonts w:ascii="宋体" w:hAnsi="宋体"/>
                <w:spacing w:val="20"/>
                <w:sz w:val="24"/>
                <w:szCs w:val="22"/>
              </w:rPr>
            </w:pPr>
            <w:r w:rsidRPr="00180F70">
              <w:rPr>
                <w:rFonts w:ascii="宋体" w:hAnsi="宋体" w:hint="eastAsia"/>
                <w:spacing w:val="20"/>
                <w:sz w:val="24"/>
                <w:szCs w:val="22"/>
              </w:rPr>
              <w:t>公司于2020年</w:t>
            </w:r>
            <w:r w:rsidR="001A1499">
              <w:rPr>
                <w:rFonts w:ascii="宋体" w:hAnsi="宋体" w:hint="eastAsia"/>
                <w:spacing w:val="20"/>
                <w:sz w:val="24"/>
                <w:szCs w:val="22"/>
              </w:rPr>
              <w:t>3</w:t>
            </w:r>
            <w:r w:rsidRPr="00180F70">
              <w:rPr>
                <w:rFonts w:ascii="宋体" w:hAnsi="宋体" w:hint="eastAsia"/>
                <w:spacing w:val="20"/>
                <w:sz w:val="24"/>
                <w:szCs w:val="22"/>
              </w:rPr>
              <w:t>月</w:t>
            </w:r>
            <w:r w:rsidR="001A1499">
              <w:rPr>
                <w:rFonts w:ascii="宋体" w:hAnsi="宋体" w:hint="eastAsia"/>
                <w:spacing w:val="20"/>
                <w:sz w:val="24"/>
                <w:szCs w:val="22"/>
              </w:rPr>
              <w:t>22</w:t>
            </w:r>
            <w:r w:rsidRPr="00180F70">
              <w:rPr>
                <w:rFonts w:ascii="宋体" w:hAnsi="宋体" w:hint="eastAsia"/>
                <w:spacing w:val="20"/>
                <w:sz w:val="24"/>
                <w:szCs w:val="22"/>
              </w:rPr>
              <w:t>日在公司会议室召开了2020</w:t>
            </w:r>
            <w:r w:rsidR="001A1499">
              <w:rPr>
                <w:rFonts w:ascii="宋体" w:hAnsi="宋体" w:hint="eastAsia"/>
                <w:spacing w:val="20"/>
                <w:sz w:val="24"/>
                <w:szCs w:val="22"/>
              </w:rPr>
              <w:t>年度管理评审（质量、环境</w:t>
            </w:r>
            <w:r w:rsidRPr="00180F70">
              <w:rPr>
                <w:rFonts w:ascii="宋体" w:hAnsi="宋体" w:hint="eastAsia"/>
                <w:spacing w:val="20"/>
                <w:sz w:val="24"/>
                <w:szCs w:val="22"/>
              </w:rPr>
              <w:t>）会议。由公司最高管理者聂林总经理主持，提供管理评审报告，具体内容，二阶段进一步审核。</w:t>
            </w:r>
          </w:p>
          <w:p w:rsidR="000F15C1" w:rsidRDefault="000F15C1" w:rsidP="005B347C">
            <w:pPr>
              <w:ind w:firstLineChars="150" w:firstLine="420"/>
              <w:rPr>
                <w:rFonts w:ascii="宋体" w:hAnsi="宋体"/>
                <w:spacing w:val="20"/>
                <w:sz w:val="24"/>
                <w:szCs w:val="22"/>
              </w:rPr>
            </w:pPr>
          </w:p>
          <w:p w:rsidR="001A1499" w:rsidRDefault="00B26810" w:rsidP="005B347C">
            <w:pPr>
              <w:ind w:firstLineChars="150" w:firstLine="420"/>
              <w:rPr>
                <w:rFonts w:ascii="宋体" w:hAnsi="宋体"/>
                <w:spacing w:val="20"/>
                <w:sz w:val="24"/>
                <w:szCs w:val="22"/>
              </w:rPr>
            </w:pPr>
            <w:r>
              <w:rPr>
                <w:rFonts w:ascii="宋体" w:hAnsi="宋体"/>
                <w:spacing w:val="20"/>
                <w:sz w:val="24"/>
                <w:szCs w:val="22"/>
              </w:rPr>
              <w:t>环保</w:t>
            </w:r>
            <w:r>
              <w:rPr>
                <w:rFonts w:ascii="宋体" w:hAnsi="宋体" w:hint="eastAsia"/>
                <w:spacing w:val="20"/>
                <w:sz w:val="24"/>
                <w:szCs w:val="22"/>
              </w:rPr>
              <w:t>设施：</w:t>
            </w:r>
            <w:r w:rsidRPr="00B26810">
              <w:rPr>
                <w:rFonts w:ascii="宋体" w:hAnsi="宋体" w:hint="eastAsia"/>
                <w:spacing w:val="20"/>
                <w:sz w:val="24"/>
                <w:szCs w:val="22"/>
              </w:rPr>
              <w:t>布袋除尘器、消防器材、隔音、绿化等</w:t>
            </w:r>
          </w:p>
          <w:p w:rsidR="000F15C1" w:rsidRPr="00B26810" w:rsidRDefault="00B26810" w:rsidP="005B347C">
            <w:pPr>
              <w:ind w:firstLineChars="150" w:firstLine="420"/>
              <w:rPr>
                <w:rFonts w:ascii="宋体" w:hAnsi="宋体"/>
                <w:spacing w:val="20"/>
                <w:sz w:val="24"/>
                <w:szCs w:val="22"/>
              </w:rPr>
            </w:pPr>
            <w:r w:rsidRPr="00B26810">
              <w:rPr>
                <w:rFonts w:ascii="宋体" w:hAnsi="宋体" w:hint="eastAsia"/>
                <w:spacing w:val="20"/>
                <w:sz w:val="24"/>
                <w:szCs w:val="22"/>
              </w:rPr>
              <w:t>特种设备：起重机、储气罐及其配件</w:t>
            </w:r>
            <w:r>
              <w:rPr>
                <w:rFonts w:ascii="宋体" w:hAnsi="宋体" w:hint="eastAsia"/>
                <w:spacing w:val="20"/>
                <w:sz w:val="24"/>
                <w:szCs w:val="22"/>
              </w:rPr>
              <w:t>（压力表、安全阀）</w:t>
            </w:r>
            <w:r w:rsidRPr="00B26810">
              <w:rPr>
                <w:rFonts w:ascii="宋体" w:hAnsi="宋体" w:hint="eastAsia"/>
                <w:spacing w:val="20"/>
                <w:sz w:val="24"/>
                <w:szCs w:val="22"/>
              </w:rPr>
              <w:t>，</w:t>
            </w:r>
            <w:r w:rsidRPr="00180F70">
              <w:rPr>
                <w:rFonts w:ascii="宋体" w:hAnsi="宋体" w:hint="eastAsia"/>
                <w:spacing w:val="20"/>
                <w:sz w:val="24"/>
                <w:szCs w:val="22"/>
              </w:rPr>
              <w:t>二阶段进一步审核。</w:t>
            </w:r>
          </w:p>
          <w:p w:rsidR="000F15C1" w:rsidRDefault="000F15C1" w:rsidP="005B347C">
            <w:pPr>
              <w:ind w:firstLineChars="150" w:firstLine="420"/>
              <w:rPr>
                <w:rFonts w:ascii="宋体" w:hAnsi="宋体"/>
                <w:spacing w:val="20"/>
                <w:sz w:val="24"/>
                <w:szCs w:val="22"/>
              </w:rPr>
            </w:pPr>
            <w:r w:rsidRPr="00B26810">
              <w:rPr>
                <w:rFonts w:ascii="宋体" w:hAnsi="宋体" w:hint="eastAsia"/>
                <w:spacing w:val="20"/>
                <w:sz w:val="24"/>
                <w:szCs w:val="22"/>
              </w:rPr>
              <w:t>监视测量设备：钢卷尺、游标卡尺；有提供校准报告</w:t>
            </w:r>
            <w:r w:rsidR="00B26810" w:rsidRPr="00B26810">
              <w:rPr>
                <w:rFonts w:ascii="宋体" w:hAnsi="宋体" w:hint="eastAsia"/>
                <w:spacing w:val="20"/>
                <w:sz w:val="24"/>
                <w:szCs w:val="22"/>
              </w:rPr>
              <w:t>，</w:t>
            </w:r>
            <w:r w:rsidR="00B26810" w:rsidRPr="00180F70">
              <w:rPr>
                <w:rFonts w:ascii="宋体" w:hAnsi="宋体" w:hint="eastAsia"/>
                <w:spacing w:val="20"/>
                <w:sz w:val="24"/>
                <w:szCs w:val="22"/>
              </w:rPr>
              <w:t>二阶段进一步审核。</w:t>
            </w:r>
          </w:p>
          <w:p w:rsidR="000F15C1" w:rsidRDefault="000F15C1" w:rsidP="005B347C">
            <w:pPr>
              <w:ind w:firstLineChars="150" w:firstLine="420"/>
              <w:rPr>
                <w:rFonts w:ascii="宋体" w:hAnsi="宋体"/>
                <w:spacing w:val="20"/>
                <w:sz w:val="24"/>
                <w:szCs w:val="22"/>
              </w:rPr>
            </w:pPr>
          </w:p>
          <w:p w:rsidR="001A1499" w:rsidRDefault="001A1499" w:rsidP="005B347C">
            <w:pPr>
              <w:ind w:firstLineChars="150" w:firstLine="420"/>
              <w:rPr>
                <w:rFonts w:ascii="宋体" w:hAnsi="宋体"/>
                <w:spacing w:val="20"/>
                <w:sz w:val="24"/>
                <w:szCs w:val="22"/>
              </w:rPr>
            </w:pPr>
          </w:p>
          <w:p w:rsidR="000F15C1" w:rsidRDefault="000F15C1" w:rsidP="005B347C">
            <w:pPr>
              <w:ind w:firstLineChars="150" w:firstLine="420"/>
              <w:rPr>
                <w:rFonts w:ascii="宋体" w:hAnsi="宋体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spacing w:val="20"/>
                <w:sz w:val="24"/>
                <w:szCs w:val="22"/>
              </w:rPr>
              <w:t>具备二阶段审核条件。</w:t>
            </w:r>
          </w:p>
          <w:p w:rsidR="001A1499" w:rsidRDefault="001A1499" w:rsidP="001A1499">
            <w:pPr>
              <w:ind w:firstLineChars="150" w:firstLine="315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noWrap/>
          </w:tcPr>
          <w:p w:rsidR="000F15C1" w:rsidRDefault="000F15C1" w:rsidP="005B347C">
            <w:pPr>
              <w:rPr>
                <w:color w:val="FF0000"/>
              </w:rPr>
            </w:pPr>
          </w:p>
        </w:tc>
      </w:tr>
    </w:tbl>
    <w:p w:rsidR="007757F3" w:rsidRDefault="003C4D1F"/>
    <w:p w:rsidR="007757F3" w:rsidRDefault="00D34C19" w:rsidP="0003373A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D1F" w:rsidRDefault="003C4D1F" w:rsidP="002A5A94">
      <w:r>
        <w:separator/>
      </w:r>
    </w:p>
  </w:endnote>
  <w:endnote w:type="continuationSeparator" w:id="1">
    <w:p w:rsidR="003C4D1F" w:rsidRDefault="003C4D1F" w:rsidP="002A5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757F3" w:rsidRDefault="001E719D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34C1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26810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D34C1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34C1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26810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3C4D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D1F" w:rsidRDefault="003C4D1F" w:rsidP="002A5A94">
      <w:r>
        <w:separator/>
      </w:r>
    </w:p>
  </w:footnote>
  <w:footnote w:type="continuationSeparator" w:id="1">
    <w:p w:rsidR="003C4D1F" w:rsidRDefault="003C4D1F" w:rsidP="002A5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F3" w:rsidRPr="00390345" w:rsidRDefault="00D34C19" w:rsidP="000F15C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1E719D" w:rsidP="000F15C1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554.75pt;margin-top:2.2pt;width:172pt;height:20.2pt;z-index:251658240" stroked="f">
          <v:textbox>
            <w:txbxContent>
              <w:p w:rsidR="007757F3" w:rsidRPr="000B51BD" w:rsidRDefault="00D34C19" w:rsidP="007757F3">
                <w:r w:rsidRPr="007757F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bookmarkStart w:id="1" w:name="_GoBack"/>
                <w:bookmarkEnd w:id="1"/>
                <w:r w:rsidRPr="007757F3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34C19" w:rsidRPr="00390345">
      <w:rPr>
        <w:rStyle w:val="CharChar1"/>
        <w:rFonts w:hint="default"/>
        <w:w w:val="90"/>
      </w:rPr>
      <w:t>Beijing International Standard united Certification Co.,Ltd.</w:t>
    </w:r>
  </w:p>
  <w:p w:rsidR="007757F3" w:rsidRDefault="003C4D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0C72FE"/>
    <w:multiLevelType w:val="singleLevel"/>
    <w:tmpl w:val="AD0C72F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A94"/>
    <w:rsid w:val="00080B12"/>
    <w:rsid w:val="000F15C1"/>
    <w:rsid w:val="00152BBB"/>
    <w:rsid w:val="001A1499"/>
    <w:rsid w:val="001E719D"/>
    <w:rsid w:val="002A5A94"/>
    <w:rsid w:val="00374576"/>
    <w:rsid w:val="003C4D1F"/>
    <w:rsid w:val="00555087"/>
    <w:rsid w:val="00A556F0"/>
    <w:rsid w:val="00B26810"/>
    <w:rsid w:val="00D34C19"/>
    <w:rsid w:val="00FC6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rsid w:val="000F15C1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19</cp:revision>
  <dcterms:created xsi:type="dcterms:W3CDTF">2015-06-17T12:51:00Z</dcterms:created>
  <dcterms:modified xsi:type="dcterms:W3CDTF">2020-07-04T16:17:00Z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