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0312-2020-EO</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江西省白瑞碳酸钙有限公司</w:t>
      </w:r>
      <w:bookmarkEnd w:id="1"/>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Bairui calcium carbonate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江西省宜春市高安市工业园(太阳圩镇)</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330800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(英文)：Gaoan Industrial Park (taiyangwei town), Yichun City, Jiangxi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江西省宜春市高安市工业园(太阳圩镇)</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330800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(英文)：Gaoan Industrial Park (taiyangwei town), Yichun City, Jiangxi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91360983744268501K</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0795-5288029</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熊志华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吴春生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E：轻质碳酸钙、活性碳酸钙的生产及相关环境管理活动</w:t>
      </w:r>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(英文)：Production of light calcium carbonate and activated calcium carbonate and related environmental management activities</w:t>
      </w:r>
    </w:p>
    <w:p>
      <w:pPr>
        <w:pStyle w:val="2"/>
        <w:spacing w:line="480" w:lineRule="auto"/>
        <w:ind w:firstLine="0"/>
        <w:rPr>
          <w:rFonts w:hint="eastAsia"/>
          <w:b/>
          <w:color w:val="000000" w:themeColor="text1"/>
          <w:sz w:val="22"/>
          <w:szCs w:val="22"/>
        </w:rPr>
      </w:pPr>
      <w:r>
        <w:rPr>
          <w:rFonts w:hint="eastAsia"/>
          <w:b/>
          <w:color w:val="000000" w:themeColor="text1"/>
          <w:sz w:val="22"/>
          <w:szCs w:val="22"/>
        </w:rPr>
        <w:t>O：轻质碳酸钙、活性碳酸钙的生产及相关职业健康安全管理活动</w:t>
      </w:r>
      <w:bookmarkEnd w:id="15"/>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(英文)：Production of light calcium carbonate and activated calcium carbonate and related environmental management activities</w:t>
      </w:r>
    </w:p>
    <w:p>
      <w:pPr>
        <w:pStyle w:val="2"/>
        <w:spacing w:line="480" w:lineRule="auto"/>
        <w:ind w:firstLine="0"/>
        <w:rPr>
          <w:b/>
          <w:color w:val="000000" w:themeColor="text1"/>
          <w:sz w:val="22"/>
          <w:szCs w:val="22"/>
        </w:rPr>
      </w:pPr>
      <w:bookmarkStart w:id="16"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-110490</wp:posOffset>
            </wp:positionV>
            <wp:extent cx="6381115" cy="8360410"/>
            <wp:effectExtent l="0" t="0" r="6985" b="8890"/>
            <wp:wrapNone/>
            <wp:docPr id="2" name="图片 2" descr="新文档 2020-07-03 15.00.48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7-03 15.00.48_26"/>
                    <pic:cNvPicPr>
                      <a:picLocks noChangeAspect="1"/>
                    </pic:cNvPicPr>
                  </pic:nvPicPr>
                  <pic:blipFill>
                    <a:blip r:embed="rId10"/>
                    <a:stretch>
                      <a:fillRect/>
                    </a:stretch>
                  </pic:blipFill>
                  <pic:spPr>
                    <a:xfrm>
                      <a:off x="0" y="0"/>
                      <a:ext cx="6381115" cy="8360410"/>
                    </a:xfrm>
                    <a:prstGeom prst="rect">
                      <a:avLst/>
                    </a:prstGeom>
                  </pic:spPr>
                </pic:pic>
              </a:graphicData>
            </a:graphic>
          </wp:anchor>
        </w:drawing>
      </w:r>
      <w:bookmarkEnd w:id="16"/>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4D2F35"/>
    <w:rsid w:val="66D134D7"/>
    <w:rsid w:val="71E05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2020-07-03T07:50:32Z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