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江西省白瑞碳酸钙有限公司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5"/>
          <w:rFonts w:hint="eastAsia" w:ascii="楷体" w:hAnsi="楷体" w:eastAsia="楷体"/>
          <w:b/>
          <w:sz w:val="36"/>
          <w:szCs w:val="36"/>
        </w:rPr>
        <w:t>www.china-isc.org.cn</w:t>
      </w:r>
      <w:r>
        <w:fldChar w:fldCharType="end"/>
      </w: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12"/>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E:12.01.03</w:t>
            </w:r>
          </w:p>
          <w:p>
            <w:pPr>
              <w:spacing w:line="240" w:lineRule="exact"/>
              <w:jc w:val="center"/>
              <w:rPr>
                <w:b/>
                <w:color w:val="000000" w:themeColor="text1"/>
                <w:sz w:val="20"/>
                <w:szCs w:val="20"/>
              </w:rPr>
            </w:pPr>
            <w:r>
              <w:rPr>
                <w:b/>
                <w:color w:val="000000" w:themeColor="text1"/>
                <w:sz w:val="20"/>
                <w:szCs w:val="20"/>
              </w:rPr>
              <w:t>O:12.01.03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文波</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6"/>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E：GB/T 24001-2016/ISO14001:2015,O：GB/T45001-2020 / ISO45001：2018</w:t>
      </w:r>
      <w:bookmarkEnd w:id="4"/>
    </w:p>
    <w:p>
      <w:pPr>
        <w:jc w:val="left"/>
        <w:rPr>
          <w:rFonts w:ascii="宋体" w:hAnsi="宋体"/>
          <w:b/>
          <w:color w:val="000000" w:themeColor="text1"/>
          <w:spacing w:val="-10"/>
          <w:sz w:val="20"/>
          <w:szCs w:val="20"/>
        </w:rPr>
      </w:pPr>
      <w:r>
        <w:rPr>
          <w:rFonts w:hint="eastAsia" w:ascii="宋体" w:hAnsi="宋体"/>
          <w:b/>
          <w:color w:val="000000" w:themeColor="text1"/>
          <w:sz w:val="26"/>
          <w:szCs w:val="26"/>
        </w:rPr>
        <w:t>四、受审核方基本信息</w:t>
      </w:r>
    </w:p>
    <w:tbl>
      <w:tblPr>
        <w:tblStyle w:val="12"/>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江西省白瑞碳酸钙有限公司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45</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江西省宜春市高安市工业园(太阳圩镇)</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330800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江西省宜春市高安市工业园(太阳圩镇)</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330800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hint="default" w:ascii="宋体" w:hAnsi="宋体" w:eastAsia="宋体"/>
                <w:b/>
                <w:color w:val="000000" w:themeColor="text1"/>
                <w:sz w:val="20"/>
                <w:szCs w:val="20"/>
                <w:lang w:val="en-US" w:eastAsia="zh-CN"/>
              </w:rPr>
            </w:pPr>
            <w:r>
              <w:rPr>
                <w:rFonts w:ascii="宋体" w:hAnsi="宋体"/>
                <w:b/>
                <w:color w:val="000000" w:themeColor="text1"/>
                <w:sz w:val="20"/>
                <w:szCs w:val="20"/>
              </w:rPr>
              <w:t>江西省宜春市高安市</w:t>
            </w:r>
            <w:r>
              <w:rPr>
                <w:rFonts w:hint="eastAsia" w:ascii="宋体" w:hAnsi="宋体"/>
                <w:b/>
                <w:color w:val="000000" w:themeColor="text1"/>
                <w:sz w:val="20"/>
                <w:szCs w:val="20"/>
                <w:lang w:val="en-US" w:eastAsia="zh-CN"/>
              </w:rPr>
              <w:t>民主路33号</w:t>
            </w: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熊志强</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0795-5288029</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熊志华</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吴春生</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E：轻质碳酸钙、活性碳酸钙的生产及相关环境管理活动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O：轻质碳酸钙、活性碳酸钙的生产及相关职业健康安全管理活动</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E：12.01.03</w:t>
            </w:r>
          </w:p>
          <w:p>
            <w:pPr>
              <w:spacing w:line="320" w:lineRule="exact"/>
              <w:rPr>
                <w:rFonts w:ascii="宋体" w:hAnsi="宋体"/>
                <w:b/>
                <w:color w:val="000000" w:themeColor="text1"/>
                <w:sz w:val="20"/>
                <w:szCs w:val="20"/>
              </w:rPr>
            </w:pPr>
            <w:r>
              <w:rPr>
                <w:rFonts w:ascii="宋体" w:hAnsi="宋体"/>
                <w:b/>
                <w:color w:val="000000" w:themeColor="text1"/>
                <w:sz w:val="20"/>
                <w:szCs w:val="20"/>
              </w:rPr>
              <w:t>O：12.01.03</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2019-11-25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行政部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体系运行、内审、管理评审、整改、考核、合规评价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生产部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生产过程环境和安全控制、设备设施运行、危险源、环境因素识别评价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供销部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采购、销售过程环境和安全控制、顾客相关告之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lang w:val="en-US" w:eastAsia="zh-CN"/>
              </w:rPr>
              <w:t>质检部</w:t>
            </w:r>
          </w:p>
        </w:tc>
        <w:tc>
          <w:tcPr>
            <w:tcW w:w="6804" w:type="dxa"/>
          </w:tcPr>
          <w:p>
            <w:pPr>
              <w:jc w:val="center"/>
              <w:rPr>
                <w:rFonts w:hint="default" w:ascii="宋体" w:hAnsi="宋体" w:eastAsia="宋体"/>
                <w:b/>
                <w:color w:val="000000" w:themeColor="text1"/>
                <w:spacing w:val="-20"/>
                <w:sz w:val="20"/>
                <w:szCs w:val="20"/>
                <w:u w:val="single"/>
                <w:lang w:val="en-US" w:eastAsia="zh-CN"/>
              </w:rPr>
            </w:pPr>
            <w:r>
              <w:rPr>
                <w:rFonts w:hint="eastAsia" w:ascii="宋体" w:hAnsi="宋体"/>
                <w:b/>
                <w:color w:val="000000" w:themeColor="text1"/>
                <w:spacing w:val="-20"/>
                <w:sz w:val="20"/>
                <w:szCs w:val="20"/>
                <w:u w:val="single"/>
                <w:lang w:val="en-US" w:eastAsia="zh-CN"/>
              </w:rPr>
              <w:t>原材料、生产过程、产品的检验、测量设备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ind w:firstLine="1265" w:firstLineChars="600"/>
              <w:rPr>
                <w:rFonts w:hint="default" w:ascii="宋体" w:hAnsi="宋体" w:eastAsia="宋体"/>
                <w:b/>
                <w:color w:val="000000" w:themeColor="text1"/>
                <w:szCs w:val="21"/>
                <w:lang w:val="en-US" w:eastAsia="zh-CN"/>
              </w:rPr>
            </w:pPr>
            <w:r>
              <w:rPr>
                <w:rFonts w:hint="eastAsia" w:ascii="宋体" w:hAnsi="宋体"/>
                <w:b/>
                <w:color w:val="000000" w:themeColor="text1"/>
                <w:szCs w:val="21"/>
                <w:lang w:val="en-US" w:eastAsia="zh-CN"/>
              </w:rPr>
              <w:t>财务部</w:t>
            </w:r>
          </w:p>
        </w:tc>
        <w:tc>
          <w:tcPr>
            <w:tcW w:w="6804" w:type="dxa"/>
          </w:tcPr>
          <w:p>
            <w:pPr>
              <w:rPr>
                <w:rFonts w:hint="default" w:ascii="宋体" w:hAnsi="宋体" w:eastAsia="宋体"/>
                <w:b/>
                <w:color w:val="000000" w:themeColor="text1"/>
                <w:spacing w:val="-20"/>
                <w:szCs w:val="21"/>
                <w:u w:val="single"/>
                <w:lang w:val="en-US" w:eastAsia="zh-CN"/>
              </w:rPr>
            </w:pPr>
            <w:r>
              <w:rPr>
                <w:rFonts w:hint="eastAsia" w:ascii="宋体" w:hAnsi="宋体"/>
                <w:b/>
                <w:color w:val="000000" w:themeColor="text1"/>
                <w:spacing w:val="-20"/>
                <w:szCs w:val="21"/>
                <w:u w:val="single"/>
                <w:lang w:val="en-US" w:eastAsia="zh-CN"/>
              </w:rPr>
              <w:t xml:space="preserve"> 提供环境、职业健康安全资金支持      </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13"/>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13"/>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sz w:val="20"/>
              </w:rPr>
              <w:t>轻质碳酸钙、活性碳酸钙的生产</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ind w:firstLine="440" w:firstLineChars="200"/>
              <w:jc w:val="both"/>
              <w:rPr>
                <w:rFonts w:hint="eastAsia"/>
                <w:sz w:val="22"/>
                <w:szCs w:val="28"/>
              </w:rPr>
            </w:pPr>
            <w:r>
              <w:rPr>
                <w:rFonts w:hint="eastAsia"/>
                <w:sz w:val="22"/>
                <w:szCs w:val="28"/>
              </w:rPr>
              <w:t>普通工业沉淀碳酸钙</w:t>
            </w:r>
            <w:r>
              <w:rPr>
                <w:rFonts w:hint="eastAsia"/>
                <w:sz w:val="22"/>
                <w:szCs w:val="28"/>
                <w:lang w:val="en-US" w:eastAsia="zh-CN"/>
              </w:rPr>
              <w:t xml:space="preserve"> </w:t>
            </w:r>
            <w:r>
              <w:rPr>
                <w:sz w:val="22"/>
                <w:szCs w:val="28"/>
              </w:rPr>
              <w:t>HG/T2226—2010</w:t>
            </w:r>
            <w:r>
              <w:rPr>
                <w:rFonts w:hint="eastAsia"/>
                <w:sz w:val="22"/>
                <w:szCs w:val="28"/>
              </w:rPr>
              <w:t xml:space="preserve"> </w:t>
            </w:r>
          </w:p>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hint="eastAsia"/>
          <w:b/>
          <w:color w:val="000000" w:themeColor="text1"/>
          <w:spacing w:val="-10"/>
          <w:szCs w:val="21"/>
          <w:lang w:val="en-US" w:eastAsia="zh-CN"/>
        </w:rPr>
        <w:t>2019</w:t>
      </w:r>
      <w:r>
        <w:rPr>
          <w:rFonts w:hint="eastAsia"/>
          <w:b/>
          <w:color w:val="000000" w:themeColor="text1"/>
          <w:spacing w:val="-10"/>
          <w:szCs w:val="21"/>
        </w:rPr>
        <w:t>年</w:t>
      </w:r>
      <w:r>
        <w:rPr>
          <w:rFonts w:hint="eastAsia"/>
          <w:b/>
          <w:color w:val="000000" w:themeColor="text1"/>
          <w:spacing w:val="-10"/>
          <w:szCs w:val="21"/>
          <w:lang w:val="en-US" w:eastAsia="zh-CN"/>
        </w:rPr>
        <w:t>11</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25</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7</w:t>
      </w:r>
      <w:r>
        <w:rPr>
          <w:rFonts w:hint="eastAsia"/>
          <w:b/>
          <w:color w:val="000000" w:themeColor="text1"/>
          <w:spacing w:val="-10"/>
          <w:szCs w:val="21"/>
        </w:rPr>
        <w:t>月</w:t>
      </w:r>
      <w:r>
        <w:rPr>
          <w:rFonts w:hint="eastAsia"/>
          <w:b/>
          <w:color w:val="000000" w:themeColor="text1"/>
          <w:spacing w:val="-10"/>
          <w:szCs w:val="21"/>
          <w:lang w:val="en-US" w:eastAsia="zh-CN"/>
        </w:rPr>
        <w:t>3</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sz w:val="16"/>
          <w:szCs w:val="16"/>
        </w:rPr>
      </w:pPr>
      <w:r>
        <w:rPr>
          <w:rFonts w:hint="eastAsia" w:ascii="宋体" w:hAnsi="宋体"/>
          <w:b/>
          <w:color w:val="000000"/>
          <w:sz w:val="26"/>
          <w:szCs w:val="26"/>
        </w:rPr>
        <w:t>六、审核发现及审核证据说明</w:t>
      </w:r>
    </w:p>
    <w:tbl>
      <w:tblPr>
        <w:tblStyle w:val="1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b/>
                <w:color w:val="000000"/>
                <w:sz w:val="20"/>
                <w:szCs w:val="20"/>
              </w:rPr>
            </w:pPr>
            <w:r>
              <w:rPr>
                <w:rFonts w:ascii="宋体" w:hAnsi="宋体"/>
                <w:b/>
                <w:color w:val="000000"/>
                <w:sz w:val="20"/>
                <w:szCs w:val="20"/>
              </w:rPr>
              <w:t>(</w:t>
            </w:r>
            <w:r>
              <w:rPr>
                <w:rFonts w:hint="eastAsia" w:ascii="宋体" w:hAnsi="宋体"/>
                <w:b/>
                <w:color w:val="000000"/>
                <w:sz w:val="20"/>
                <w:szCs w:val="20"/>
              </w:rPr>
              <w:t>一</w:t>
            </w:r>
            <w:r>
              <w:rPr>
                <w:rFonts w:ascii="宋体" w:hAnsi="宋体"/>
                <w:b/>
                <w:color w:val="000000"/>
                <w:sz w:val="20"/>
                <w:szCs w:val="20"/>
              </w:rPr>
              <w:t>)</w:t>
            </w:r>
            <w:r>
              <w:rPr>
                <w:rFonts w:hint="eastAsia" w:ascii="宋体" w:hAnsi="宋体"/>
                <w:b/>
                <w:color w:val="000000"/>
                <w:sz w:val="20"/>
                <w:szCs w:val="20"/>
              </w:rPr>
              <w:t>策划的充分与合理性</w:t>
            </w:r>
          </w:p>
        </w:tc>
        <w:tc>
          <w:tcPr>
            <w:tcW w:w="9198" w:type="dxa"/>
          </w:tcPr>
          <w:p>
            <w:pPr>
              <w:spacing w:line="240" w:lineRule="exact"/>
              <w:rPr>
                <w:b/>
                <w:color w:val="000000"/>
                <w:sz w:val="20"/>
                <w:szCs w:val="20"/>
              </w:rPr>
            </w:pPr>
            <w:r>
              <w:rPr>
                <w:b/>
                <w:color w:val="000000"/>
                <w:sz w:val="20"/>
                <w:szCs w:val="20"/>
              </w:rPr>
              <w:t>1</w:t>
            </w:r>
            <w:r>
              <w:rPr>
                <w:rFonts w:hint="eastAsia"/>
                <w:b/>
                <w:color w:val="000000"/>
                <w:sz w:val="20"/>
                <w:szCs w:val="20"/>
              </w:rPr>
              <w:t>、组织及其环境的识别情况</w:t>
            </w:r>
          </w:p>
          <w:p>
            <w:pPr>
              <w:spacing w:line="240" w:lineRule="auto"/>
              <w:ind w:firstLine="500" w:firstLineChars="200"/>
              <w:rPr>
                <w:rFonts w:hint="eastAsia" w:ascii="宋体" w:hAnsi="宋体"/>
                <w:spacing w:val="20"/>
                <w:sz w:val="21"/>
                <w:szCs w:val="21"/>
              </w:rPr>
            </w:pPr>
            <w:r>
              <w:rPr>
                <w:rFonts w:hint="eastAsia" w:ascii="宋体" w:hAnsi="宋体"/>
                <w:spacing w:val="20"/>
                <w:sz w:val="21"/>
                <w:szCs w:val="21"/>
              </w:rPr>
              <w:t>江西省白瑞碳酸钙有限公司地处矿产资源极为丰富的江西中部，高安市太阳镇工业区园，占地60亩，始建于1992年，历经多年的努力，现已发展成为集科、工、贸一体的新型民营科技企业，拥有国内先进碳酸钙生产工艺和设备，生产碳酸钙系列产品六大类共十多个品种。 本公司产品质量符合国家标准，产品白度、细度、纯度居全国同行之前列。产品粒径、晶体形状符合生产企业实用性的选择，产品已专用系列化，主要应用于涂料、塑料、油漆、油墨、橡胶、造纸、密封剂、日用品、化妆品等行业，深受广大用户的青睐和赞誉。 本公司销售网络遍布全国，在广州、顺德、深圳、揭阳、上海、杭州、余姚、宁波、台州、南京、常州、无锡、武汉、郑州、长沙、安徽、成都、西安、太原、济南、福州、泉州等省市设立了办事处，产品畅销全国。 本公司具备自主出口权，产品已销往中东、东南亚等国。</w:t>
            </w:r>
          </w:p>
          <w:p>
            <w:pPr>
              <w:spacing w:line="240" w:lineRule="auto"/>
              <w:ind w:firstLine="500" w:firstLineChars="200"/>
              <w:rPr>
                <w:rFonts w:hint="eastAsia" w:ascii="宋体" w:hAnsi="宋体"/>
                <w:spacing w:val="20"/>
                <w:sz w:val="21"/>
                <w:szCs w:val="21"/>
              </w:rPr>
            </w:pPr>
            <w:r>
              <w:rPr>
                <w:rFonts w:hint="eastAsia" w:ascii="宋体" w:hAnsi="宋体"/>
                <w:spacing w:val="20"/>
                <w:sz w:val="21"/>
                <w:szCs w:val="21"/>
              </w:rPr>
              <w:t xml:space="preserve"> 本公司奉行“质量第一、诚信为本、共同发展”的宗旨，以一流产品，一流服务，热忱欢迎国内外朋友垂询惠顾，共创双赢！</w:t>
            </w:r>
          </w:p>
          <w:p>
            <w:pPr>
              <w:spacing w:line="360" w:lineRule="auto"/>
              <w:ind w:firstLine="420" w:firstLineChars="200"/>
              <w:rPr>
                <w:rFonts w:hint="eastAsia" w:ascii="宋体" w:hAnsi="宋体"/>
                <w:kern w:val="2"/>
              </w:rPr>
            </w:pPr>
            <w:r>
              <w:rPr>
                <w:rFonts w:hint="eastAsia"/>
              </w:rPr>
              <w:t>本公司在</w:t>
            </w:r>
            <w:r>
              <w:t>江西省宜春市高安市工业园(太阳圩镇)</w:t>
            </w:r>
            <w:r>
              <w:rPr>
                <w:rFonts w:hint="eastAsia" w:asciiTheme="minorEastAsia" w:hAnsiTheme="minorEastAsia" w:eastAsiaTheme="minorEastAsia"/>
                <w:sz w:val="21"/>
                <w:szCs w:val="21"/>
                <w:lang w:eastAsia="zh-CN"/>
              </w:rPr>
              <w:t>，</w:t>
            </w:r>
            <w:r>
              <w:rPr>
                <w:rFonts w:hint="eastAsia"/>
              </w:rPr>
              <w:t>由管理层、</w:t>
            </w:r>
            <w:r>
              <w:rPr>
                <w:rFonts w:hint="eastAsia"/>
                <w:lang w:val="en-US" w:eastAsia="zh-CN"/>
              </w:rPr>
              <w:t>行政部、生产部、质检部、供销部、财务部</w:t>
            </w:r>
            <w:r>
              <w:rPr>
                <w:rFonts w:hint="eastAsia"/>
              </w:rPr>
              <w:t>组成</w:t>
            </w:r>
            <w:r>
              <w:t>，现有员</w:t>
            </w:r>
            <w:r>
              <w:rPr>
                <w:rFonts w:hint="eastAsia"/>
                <w:lang w:val="en-US" w:eastAsia="zh-CN"/>
              </w:rPr>
              <w:t>工45</w:t>
            </w:r>
            <w:r>
              <w:rPr>
                <w:rFonts w:hint="eastAsia"/>
              </w:rPr>
              <w:t>人。</w:t>
            </w:r>
          </w:p>
          <w:p>
            <w:pPr>
              <w:spacing w:line="360" w:lineRule="auto"/>
              <w:ind w:firstLine="420" w:firstLineChars="200"/>
              <w:rPr>
                <w:rFonts w:ascii="宋体" w:cs="宋体"/>
                <w:sz w:val="21"/>
                <w:szCs w:val="21"/>
              </w:rPr>
            </w:pPr>
            <w:r>
              <w:rPr>
                <w:rFonts w:hint="eastAsia" w:ascii="宋体" w:hAnsi="宋体" w:cs="宋体"/>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rPr>
                <w:b/>
                <w:color w:val="000000"/>
                <w:sz w:val="20"/>
                <w:szCs w:val="20"/>
              </w:rPr>
            </w:pPr>
            <w:r>
              <w:rPr>
                <w:rFonts w:hint="eastAsia" w:ascii="宋体" w:hAnsi="宋体" w:cs="宋体"/>
                <w:sz w:val="21"/>
                <w:szCs w:val="21"/>
              </w:rPr>
              <w:t>公司每年根据由公司</w:t>
            </w:r>
            <w:r>
              <w:rPr>
                <w:rFonts w:hint="eastAsia" w:ascii="宋体" w:hAnsi="宋体" w:cs="宋体"/>
                <w:sz w:val="21"/>
                <w:szCs w:val="21"/>
                <w:lang w:val="en-US" w:eastAsia="zh-CN"/>
              </w:rPr>
              <w:t>业务</w:t>
            </w:r>
            <w:r>
              <w:rPr>
                <w:rFonts w:hint="eastAsia" w:ascii="宋体" w:hAnsi="宋体" w:cs="宋体"/>
                <w:sz w:val="21"/>
                <w:szCs w:val="21"/>
              </w:rPr>
              <w:t>人员从市场、客户、网络等搜集到的信息并结合公司自身业务运作情况进行分析，通过分析对这些内部和外部因素的相关信息进行监视和评审以确保其充分和适宜。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sz w:val="20"/>
                <w:szCs w:val="20"/>
              </w:rPr>
            </w:pPr>
            <w:r>
              <w:rPr>
                <w:b/>
                <w:color w:val="000000"/>
                <w:sz w:val="20"/>
                <w:szCs w:val="20"/>
              </w:rPr>
              <w:t>2</w:t>
            </w:r>
            <w:r>
              <w:rPr>
                <w:rFonts w:hint="eastAsia"/>
                <w:b/>
                <w:color w:val="000000"/>
                <w:sz w:val="20"/>
                <w:szCs w:val="20"/>
              </w:rPr>
              <w:t>、相关方需求和期望识别情况</w:t>
            </w:r>
          </w:p>
          <w:p>
            <w:pPr>
              <w:pStyle w:val="5"/>
              <w:spacing w:line="360" w:lineRule="auto"/>
              <w:ind w:firstLine="400" w:firstLineChars="200"/>
              <w:jc w:val="left"/>
              <w:rPr>
                <w:rFonts w:hAnsi="宋体"/>
                <w:sz w:val="20"/>
                <w:szCs w:val="20"/>
              </w:rPr>
            </w:pPr>
            <w:r>
              <w:rPr>
                <w:rFonts w:hint="eastAsia" w:hAnsi="宋体" w:cs="宋体"/>
                <w:sz w:val="20"/>
                <w:szCs w:val="20"/>
              </w:rPr>
              <w:t>在公司运营过程中充分考虑相关方方面的期望或要求，识别的相关方有：</w:t>
            </w:r>
            <w:r>
              <w:rPr>
                <w:rFonts w:hint="eastAsia" w:hAnsi="宋体"/>
                <w:sz w:val="20"/>
                <w:szCs w:val="20"/>
              </w:rPr>
              <w:t>接收产品的顾客；对本公司活动进行监管的政府部门，如上级单位、技术监督局；为本公司提供产品、服务和其它支持的供方及合作伙伴；为本公司服务的员工；其他受本公司活动影响的团体或个人。</w:t>
            </w:r>
          </w:p>
          <w:p>
            <w:pPr>
              <w:spacing w:line="360" w:lineRule="auto"/>
              <w:ind w:firstLine="300" w:firstLineChars="150"/>
              <w:jc w:val="left"/>
              <w:rPr>
                <w:rFonts w:ascii="宋体"/>
                <w:sz w:val="20"/>
                <w:szCs w:val="20"/>
              </w:rPr>
            </w:pPr>
            <w:r>
              <w:rPr>
                <w:rFonts w:hint="eastAsia" w:ascii="宋体" w:hAnsi="宋体" w:cs="宋体"/>
                <w:sz w:val="20"/>
                <w:szCs w:val="20"/>
                <w:lang w:val="en-US" w:eastAsia="zh-CN"/>
              </w:rPr>
              <w:t>公司各</w:t>
            </w:r>
            <w:r>
              <w:rPr>
                <w:rFonts w:hint="eastAsia" w:ascii="宋体" w:hAnsi="宋体" w:cs="宋体"/>
                <w:sz w:val="20"/>
                <w:szCs w:val="20"/>
              </w:rPr>
              <w:t>部门和相关职能部门通过日常例会、市场活动、现场拜访、产品展销会、客户调查等多种渠道和方式方法随时了解相关方的需求和期望。做为公司经营风险分析和发展机遇的可利用资源。</w:t>
            </w:r>
          </w:p>
          <w:p>
            <w:pPr>
              <w:spacing w:line="360" w:lineRule="auto"/>
              <w:ind w:firstLine="400" w:firstLineChars="200"/>
              <w:rPr>
                <w:rFonts w:ascii="宋体" w:cs="宋体"/>
                <w:sz w:val="20"/>
                <w:szCs w:val="20"/>
              </w:rPr>
            </w:pPr>
            <w:r>
              <w:rPr>
                <w:rFonts w:hint="eastAsia" w:ascii="宋体" w:hAnsi="宋体" w:cs="宋体"/>
                <w:sz w:val="20"/>
                <w:szCs w:val="20"/>
              </w:rPr>
              <w:t>与公司高管交流，内外部相关方需求分析到位。口头交流。</w:t>
            </w:r>
          </w:p>
          <w:p>
            <w:pPr>
              <w:spacing w:line="360" w:lineRule="auto"/>
              <w:rPr>
                <w:b/>
                <w:color w:val="000000"/>
                <w:sz w:val="20"/>
                <w:szCs w:val="20"/>
              </w:rPr>
            </w:pPr>
            <w:r>
              <w:rPr>
                <w:rFonts w:hint="eastAsia" w:ascii="宋体" w:hAnsi="宋体" w:cs="宋体"/>
                <w:sz w:val="20"/>
                <w:szCs w:val="20"/>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80" w:lineRule="exact"/>
              <w:rPr>
                <w:rFonts w:ascii="宋体"/>
                <w:b/>
                <w:color w:val="000000"/>
                <w:sz w:val="20"/>
                <w:szCs w:val="20"/>
              </w:rPr>
            </w:pPr>
            <w:r>
              <w:rPr>
                <w:b/>
                <w:color w:val="000000"/>
                <w:sz w:val="20"/>
                <w:szCs w:val="20"/>
              </w:rPr>
              <w:t>3.</w:t>
            </w:r>
            <w:r>
              <w:rPr>
                <w:rFonts w:hint="eastAsia" w:ascii="宋体" w:hAnsi="Calibri" w:cs="宋体"/>
                <w:color w:val="000000"/>
                <w:kern w:val="0"/>
                <w:sz w:val="20"/>
                <w:szCs w:val="20"/>
              </w:rPr>
              <w:t>■</w:t>
            </w:r>
            <w:r>
              <w:rPr>
                <w:rFonts w:hint="eastAsia" w:ascii="宋体" w:hAnsi="宋体"/>
                <w:b/>
                <w:color w:val="000000"/>
                <w:sz w:val="20"/>
                <w:szCs w:val="20"/>
              </w:rPr>
              <w:t>环境</w:t>
            </w:r>
            <w:r>
              <w:rPr>
                <w:rFonts w:ascii="宋体" w:hAnsi="宋体"/>
                <w:b/>
                <w:color w:val="000000"/>
                <w:sz w:val="20"/>
                <w:szCs w:val="20"/>
              </w:rPr>
              <w:t>/</w:t>
            </w:r>
            <w:r>
              <w:rPr>
                <w:rFonts w:hint="eastAsia" w:ascii="宋体" w:hAnsi="Calibri" w:cs="宋体"/>
                <w:color w:val="000000"/>
                <w:kern w:val="0"/>
                <w:sz w:val="20"/>
                <w:szCs w:val="20"/>
              </w:rPr>
              <w:t>■</w:t>
            </w:r>
            <w:r>
              <w:rPr>
                <w:rFonts w:hint="eastAsia" w:ascii="宋体" w:hAnsi="宋体"/>
                <w:b/>
                <w:color w:val="000000"/>
                <w:sz w:val="20"/>
                <w:szCs w:val="20"/>
              </w:rPr>
              <w:t>职业健康安全方针（组织</w:t>
            </w:r>
            <w:r>
              <w:rPr>
                <w:rFonts w:hint="eastAsia"/>
                <w:b/>
                <w:color w:val="000000"/>
                <w:sz w:val="20"/>
                <w:szCs w:val="20"/>
              </w:rPr>
              <w:t>方针</w:t>
            </w:r>
            <w:r>
              <w:rPr>
                <w:rFonts w:hint="eastAsia" w:ascii="宋体" w:hAnsi="宋体"/>
                <w:b/>
                <w:color w:val="000000"/>
                <w:sz w:val="20"/>
                <w:szCs w:val="20"/>
              </w:rPr>
              <w:t>的适宜性</w:t>
            </w:r>
            <w:r>
              <w:rPr>
                <w:rFonts w:ascii="宋体" w:hAnsi="宋体"/>
                <w:b/>
                <w:color w:val="000000"/>
                <w:sz w:val="20"/>
                <w:szCs w:val="20"/>
              </w:rPr>
              <w:t>/</w:t>
            </w:r>
            <w:r>
              <w:rPr>
                <w:rFonts w:hint="eastAsia" w:ascii="宋体" w:hAnsi="宋体"/>
                <w:b/>
                <w:color w:val="000000"/>
                <w:sz w:val="20"/>
                <w:szCs w:val="20"/>
              </w:rPr>
              <w:t>持续适宜性、方针的传达及职工的理解等）</w:t>
            </w:r>
          </w:p>
          <w:p>
            <w:pPr>
              <w:pStyle w:val="3"/>
              <w:spacing w:line="410" w:lineRule="exact"/>
              <w:ind w:firstLine="400" w:firstLineChars="200"/>
              <w:jc w:val="both"/>
              <w:rPr>
                <w:rFonts w:hint="eastAsia"/>
                <w:b w:val="0"/>
                <w:bCs/>
                <w:sz w:val="21"/>
                <w:szCs w:val="21"/>
                <w:lang w:val="en-US" w:eastAsia="zh-CN"/>
              </w:rPr>
            </w:pPr>
            <w:r>
              <w:rPr>
                <w:rFonts w:hint="eastAsia" w:ascii="宋体" w:hAnsi="宋体" w:cs="宋体"/>
                <w:sz w:val="20"/>
                <w:szCs w:val="20"/>
              </w:rPr>
              <w:t>公司的管理方针是：</w:t>
            </w:r>
            <w:r>
              <w:rPr>
                <w:rFonts w:hint="eastAsia"/>
                <w:b w:val="0"/>
                <w:bCs/>
                <w:sz w:val="21"/>
                <w:szCs w:val="21"/>
                <w:lang w:val="en-US" w:eastAsia="zh-CN"/>
              </w:rPr>
              <w:t>科技先行、持续创新、诚实守信、顾客至上</w:t>
            </w:r>
          </w:p>
          <w:p>
            <w:pPr>
              <w:pStyle w:val="3"/>
              <w:spacing w:line="410" w:lineRule="exact"/>
              <w:ind w:firstLine="2100" w:firstLineChars="1000"/>
              <w:jc w:val="both"/>
              <w:rPr>
                <w:rFonts w:hint="eastAsia"/>
                <w:b/>
                <w:sz w:val="21"/>
                <w:szCs w:val="21"/>
              </w:rPr>
            </w:pPr>
            <w:r>
              <w:rPr>
                <w:rFonts w:hint="eastAsia"/>
                <w:b w:val="0"/>
                <w:bCs/>
                <w:sz w:val="21"/>
                <w:szCs w:val="21"/>
                <w:lang w:val="en-US" w:eastAsia="zh-CN"/>
              </w:rPr>
              <w:t>创造和谐、质量至上、遵章守法、预防为主</w:t>
            </w:r>
            <w:r>
              <w:rPr>
                <w:rFonts w:hint="eastAsia"/>
                <w:b/>
                <w:sz w:val="21"/>
                <w:szCs w:val="21"/>
              </w:rPr>
              <w:t>。</w:t>
            </w:r>
          </w:p>
          <w:p>
            <w:pPr>
              <w:spacing w:line="360" w:lineRule="auto"/>
              <w:rPr>
                <w:rFonts w:ascii="宋体" w:cs="宋体"/>
                <w:sz w:val="20"/>
                <w:szCs w:val="20"/>
              </w:rPr>
            </w:pPr>
            <w:r>
              <w:rPr>
                <w:rFonts w:hint="eastAsia" w:ascii="宋体" w:hAnsi="宋体" w:cs="宋体"/>
                <w:sz w:val="20"/>
                <w:szCs w:val="20"/>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p>
            <w:pPr>
              <w:spacing w:line="360" w:lineRule="auto"/>
              <w:ind w:left="199" w:leftChars="95"/>
              <w:rPr>
                <w:b/>
                <w:color w:val="000000"/>
              </w:rPr>
            </w:pPr>
            <w:r>
              <w:rPr>
                <w:rFonts w:hint="eastAsia" w:ascii="宋体" w:hAnsi="宋体" w:cs="宋体"/>
                <w:sz w:val="20"/>
                <w:szCs w:val="20"/>
              </w:rPr>
              <w:t>经查，环境、职业健康安全管理方针没有变化。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b/>
                <w:color w:val="000000"/>
                <w:sz w:val="20"/>
                <w:szCs w:val="20"/>
              </w:rPr>
            </w:pPr>
          </w:p>
        </w:tc>
        <w:tc>
          <w:tcPr>
            <w:tcW w:w="9198" w:type="dxa"/>
          </w:tcPr>
          <w:p>
            <w:pPr>
              <w:spacing w:line="240" w:lineRule="exact"/>
              <w:rPr>
                <w:b/>
                <w:color w:val="000000"/>
              </w:rPr>
            </w:pPr>
            <w:r>
              <w:rPr>
                <w:b/>
                <w:color w:val="000000"/>
              </w:rPr>
              <w:t>4</w:t>
            </w:r>
            <w:r>
              <w:rPr>
                <w:rFonts w:hint="eastAsia"/>
                <w:b/>
                <w:color w:val="000000"/>
              </w:rPr>
              <w:t>、风险识别与控制策划（</w:t>
            </w:r>
            <w:r>
              <w:rPr>
                <w:b/>
                <w:color w:val="000000"/>
              </w:rPr>
              <w:t>QMS</w:t>
            </w:r>
            <w:r>
              <w:rPr>
                <w:rFonts w:hint="eastAsia"/>
                <w:b/>
                <w:color w:val="000000"/>
              </w:rPr>
              <w:t>）</w:t>
            </w:r>
          </w:p>
          <w:p>
            <w:pPr>
              <w:spacing w:line="360" w:lineRule="auto"/>
              <w:ind w:firstLine="400" w:firstLineChars="200"/>
              <w:rPr>
                <w:rFonts w:ascii="宋体" w:cs="宋体"/>
                <w:sz w:val="20"/>
                <w:szCs w:val="20"/>
              </w:rPr>
            </w:pPr>
            <w:r>
              <w:rPr>
                <w:rFonts w:hint="eastAsia" w:ascii="宋体" w:hAnsi="宋体" w:cs="宋体"/>
                <w:sz w:val="20"/>
                <w:szCs w:val="20"/>
              </w:rPr>
              <w:t>公司制定管理手册中，明确风险和机遇事件的识别方法</w:t>
            </w:r>
            <w:r>
              <w:rPr>
                <w:rFonts w:ascii="宋体" w:hAnsi="宋体" w:cs="宋体"/>
                <w:sz w:val="20"/>
                <w:szCs w:val="20"/>
              </w:rPr>
              <w:t>/</w:t>
            </w:r>
            <w:r>
              <w:rPr>
                <w:rFonts w:hint="eastAsia" w:ascii="宋体" w:hAnsi="宋体" w:cs="宋体"/>
                <w:sz w:val="20"/>
                <w:szCs w:val="20"/>
              </w:rPr>
              <w:t>途径、风险和机遇事件的评估方式、制定主要风险和机遇事件的应对措施的要求、评价这些措施有效性的方法。</w:t>
            </w:r>
          </w:p>
          <w:p>
            <w:pPr>
              <w:spacing w:line="360" w:lineRule="auto"/>
              <w:ind w:firstLine="400" w:firstLineChars="200"/>
              <w:rPr>
                <w:rFonts w:ascii="宋体" w:cs="宋体"/>
                <w:sz w:val="20"/>
                <w:szCs w:val="20"/>
              </w:rPr>
            </w:pPr>
            <w:r>
              <w:rPr>
                <w:rFonts w:hint="eastAsia" w:ascii="宋体" w:hAnsi="宋体" w:cs="宋体"/>
                <w:sz w:val="20"/>
                <w:szCs w:val="20"/>
              </w:rPr>
              <w:t>制定了《风险和机遇分析、评价和应对措施的确定程序》，提供“风险与机遇评价与应对策划表”，按照服务、采购、支持过程</w:t>
            </w:r>
            <w:r>
              <w:rPr>
                <w:rFonts w:ascii="宋体" w:hAnsi="宋体" w:cs="宋体"/>
                <w:sz w:val="20"/>
                <w:szCs w:val="20"/>
              </w:rPr>
              <w:t>/</w:t>
            </w:r>
            <w:r>
              <w:rPr>
                <w:rFonts w:hint="eastAsia" w:ascii="宋体" w:hAnsi="宋体" w:cs="宋体"/>
                <w:sz w:val="20"/>
                <w:szCs w:val="20"/>
              </w:rPr>
              <w:t>部门对风险和机遇进行了评价识别，并制定应对措施。</w:t>
            </w:r>
          </w:p>
          <w:p>
            <w:pPr>
              <w:spacing w:line="360" w:lineRule="auto"/>
              <w:ind w:firstLine="400" w:firstLineChars="200"/>
              <w:rPr>
                <w:rFonts w:ascii="宋体" w:cs="宋体"/>
                <w:sz w:val="20"/>
                <w:szCs w:val="20"/>
              </w:rPr>
            </w:pPr>
            <w:r>
              <w:rPr>
                <w:rFonts w:hint="eastAsia" w:ascii="宋体" w:hAnsi="宋体" w:cs="宋体"/>
                <w:sz w:val="20"/>
                <w:szCs w:val="20"/>
              </w:rPr>
              <w:t>如合同、协议内容评审不及时、不全面，合同签署后不能如期按照要求履约、客户公司不及时回款、盖章合同未及时收回、市场需求量减少，经济不景气，同时加上竞争对手的扩大发展，对公司</w:t>
            </w:r>
            <w:r>
              <w:rPr>
                <w:rFonts w:hint="eastAsia" w:ascii="宋体" w:hAnsi="宋体" w:cs="宋体"/>
                <w:sz w:val="20"/>
                <w:szCs w:val="20"/>
                <w:lang w:val="en-US" w:eastAsia="zh-CN"/>
              </w:rPr>
              <w:t>服务</w:t>
            </w:r>
            <w:r>
              <w:rPr>
                <w:rFonts w:hint="eastAsia" w:ascii="宋体" w:hAnsi="宋体" w:cs="宋体"/>
                <w:sz w:val="20"/>
                <w:szCs w:val="20"/>
              </w:rPr>
              <w:t>的竞争力和价格都产生比较大的压力，市场风险比较大、力资源管理过程、文件化信息管理过程、分析、评价与改进过程等。应急管理过程人员管理过程中出现的岗位人员突然离岗多人；员工能力、不能满足岗位需求；员工思想波动，工作不安心等风险共识别多项内容。</w:t>
            </w:r>
          </w:p>
          <w:p>
            <w:pPr>
              <w:spacing w:line="360" w:lineRule="auto"/>
              <w:ind w:firstLine="400" w:firstLineChars="200"/>
              <w:rPr>
                <w:rFonts w:ascii="宋体" w:cs="宋体"/>
                <w:sz w:val="20"/>
                <w:szCs w:val="20"/>
              </w:rPr>
            </w:pPr>
            <w:r>
              <w:rPr>
                <w:rFonts w:hint="eastAsia" w:ascii="宋体" w:hAnsi="宋体" w:cs="宋体"/>
                <w:sz w:val="20"/>
                <w:szCs w:val="20"/>
              </w:rPr>
              <w:t>采取措施是：制定并严格执行合同会签制度，各部门主管负责人及总经理审阅同意后才能签署盖章</w:t>
            </w:r>
          </w:p>
          <w:p>
            <w:pPr>
              <w:spacing w:line="360" w:lineRule="auto"/>
              <w:ind w:firstLine="400" w:firstLineChars="200"/>
              <w:rPr>
                <w:rFonts w:ascii="宋体" w:cs="宋体"/>
                <w:sz w:val="20"/>
                <w:szCs w:val="20"/>
              </w:rPr>
            </w:pPr>
            <w:r>
              <w:rPr>
                <w:rFonts w:hint="eastAsia" w:ascii="宋体" w:hAnsi="宋体" w:cs="宋体"/>
                <w:sz w:val="20"/>
                <w:szCs w:val="20"/>
              </w:rPr>
              <w:t>每月按照合同、协议对账时间及时对账，催款，回款，降低资金风险。</w:t>
            </w:r>
          </w:p>
          <w:p>
            <w:pPr>
              <w:spacing w:line="360" w:lineRule="auto"/>
              <w:ind w:firstLine="400" w:firstLineChars="200"/>
              <w:rPr>
                <w:rFonts w:ascii="宋体" w:cs="宋体"/>
                <w:sz w:val="20"/>
                <w:szCs w:val="20"/>
              </w:rPr>
            </w:pPr>
            <w:r>
              <w:rPr>
                <w:rFonts w:hint="eastAsia" w:ascii="宋体" w:hAnsi="宋体" w:cs="宋体"/>
                <w:sz w:val="20"/>
                <w:szCs w:val="20"/>
              </w:rPr>
              <w:t>定期汇总分析市场情况，包括行业发展情况，相关企业产品分析，竞品分析，行业政策跟踪，以保证随时掌握行业及竞争企业的发展动态，为研发及业务拓展提供决策依据；</w:t>
            </w:r>
          </w:p>
          <w:p>
            <w:pPr>
              <w:spacing w:line="360" w:lineRule="auto"/>
              <w:ind w:firstLine="400" w:firstLineChars="200"/>
              <w:rPr>
                <w:rFonts w:ascii="宋体" w:cs="宋体"/>
                <w:sz w:val="20"/>
                <w:szCs w:val="20"/>
              </w:rPr>
            </w:pPr>
            <w:r>
              <w:rPr>
                <w:rFonts w:hint="eastAsia" w:ascii="宋体" w:hAnsi="宋体" w:cs="宋体"/>
                <w:sz w:val="20"/>
                <w:szCs w:val="20"/>
              </w:rPr>
              <w:t>要提前制定好采购计划和拓展采购的渠道，保证供应。</w:t>
            </w:r>
          </w:p>
          <w:p>
            <w:pPr>
              <w:spacing w:line="360" w:lineRule="auto"/>
              <w:ind w:firstLine="400" w:firstLineChars="200"/>
              <w:rPr>
                <w:rFonts w:ascii="宋体" w:cs="宋体"/>
                <w:sz w:val="20"/>
                <w:szCs w:val="20"/>
              </w:rPr>
            </w:pPr>
            <w:r>
              <w:rPr>
                <w:rFonts w:hint="eastAsia" w:ascii="宋体" w:cs="宋体"/>
                <w:sz w:val="20"/>
                <w:szCs w:val="20"/>
              </w:rPr>
              <w:t>固体废弃物分类摆放，由公司统一处理。</w:t>
            </w:r>
          </w:p>
          <w:p>
            <w:pPr>
              <w:spacing w:line="360" w:lineRule="auto"/>
              <w:ind w:firstLine="400" w:firstLineChars="200"/>
              <w:rPr>
                <w:rFonts w:ascii="宋体" w:cs="宋体"/>
                <w:sz w:val="20"/>
                <w:szCs w:val="20"/>
              </w:rPr>
            </w:pPr>
            <w:r>
              <w:rPr>
                <w:rFonts w:hint="eastAsia" w:ascii="宋体" w:hAnsi="宋体" w:cs="宋体"/>
                <w:sz w:val="20"/>
                <w:szCs w:val="20"/>
              </w:rPr>
              <w:t>公司提供财务支持，对主要供应商的优质产品保持价格优势，促进有序采购；</w:t>
            </w:r>
          </w:p>
          <w:p>
            <w:pPr>
              <w:spacing w:line="360" w:lineRule="auto"/>
              <w:ind w:firstLine="400" w:firstLineChars="200"/>
              <w:rPr>
                <w:rFonts w:ascii="宋体" w:cs="宋体"/>
                <w:sz w:val="20"/>
                <w:szCs w:val="20"/>
              </w:rPr>
            </w:pPr>
            <w:r>
              <w:rPr>
                <w:rFonts w:hint="eastAsia" w:ascii="宋体" w:hAnsi="宋体" w:cs="宋体"/>
                <w:sz w:val="20"/>
                <w:szCs w:val="20"/>
              </w:rPr>
              <w:t>及时获取顾客要求，对供货商进行严格资质评定，有环保要求的产品要求提供检测报告或材质单应急准备与响应控制程序、应急预案</w:t>
            </w:r>
            <w:r>
              <w:rPr>
                <w:rFonts w:ascii="宋体" w:hAnsi="宋体" w:cs="宋体"/>
                <w:sz w:val="20"/>
                <w:szCs w:val="20"/>
              </w:rPr>
              <w:t>/</w:t>
            </w:r>
            <w:r>
              <w:rPr>
                <w:rFonts w:hint="eastAsia" w:ascii="宋体" w:hAnsi="宋体" w:cs="宋体"/>
                <w:sz w:val="20"/>
                <w:szCs w:val="20"/>
              </w:rPr>
              <w:t>制定目标等。</w:t>
            </w:r>
          </w:p>
          <w:p>
            <w:pPr>
              <w:spacing w:line="360" w:lineRule="auto"/>
              <w:ind w:firstLine="400" w:firstLineChars="200"/>
              <w:rPr>
                <w:rFonts w:ascii="宋体" w:cs="宋体"/>
                <w:sz w:val="20"/>
                <w:szCs w:val="20"/>
              </w:rPr>
            </w:pPr>
            <w:r>
              <w:rPr>
                <w:rFonts w:hint="eastAsia" w:ascii="宋体" w:hAnsi="宋体" w:cs="宋体"/>
                <w:sz w:val="20"/>
                <w:szCs w:val="20"/>
              </w:rPr>
              <w:t>风险机遇识别基本充分，应对风险和机遇的措施基本适宜。</w:t>
            </w:r>
          </w:p>
          <w:p>
            <w:pPr>
              <w:rPr>
                <w:b/>
                <w:color w:val="000000"/>
              </w:rPr>
            </w:pPr>
            <w:r>
              <w:rPr>
                <w:rFonts w:hint="eastAsia" w:ascii="宋体" w:hAnsi="宋体" w:cs="宋体"/>
                <w:sz w:val="20"/>
                <w:szCs w:val="20"/>
              </w:rPr>
              <w:t>公司运行平稳，风险、机遇识别较一阶段没变化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 w:val="20"/>
                <w:szCs w:val="20"/>
              </w:rPr>
            </w:pPr>
            <w:r>
              <w:rPr>
                <w:b/>
                <w:color w:val="000000"/>
                <w:sz w:val="20"/>
                <w:szCs w:val="20"/>
              </w:rPr>
              <w:t>5.QMS</w:t>
            </w:r>
            <w:r>
              <w:rPr>
                <w:rFonts w:hint="eastAsia" w:ascii="宋体" w:hAnsi="宋体"/>
                <w:b/>
                <w:color w:val="000000"/>
                <w:sz w:val="20"/>
                <w:szCs w:val="20"/>
              </w:rPr>
              <w:t>过程</w:t>
            </w:r>
          </w:p>
          <w:p>
            <w:pPr>
              <w:tabs>
                <w:tab w:val="left" w:pos="540"/>
              </w:tabs>
              <w:spacing w:line="300" w:lineRule="exact"/>
              <w:ind w:left="201" w:hanging="201" w:hangingChars="100"/>
              <w:rPr>
                <w:rFonts w:ascii="宋体"/>
                <w:b/>
                <w:color w:val="000000"/>
                <w:sz w:val="20"/>
                <w:szCs w:val="20"/>
                <w:u w:val="single"/>
              </w:rPr>
            </w:pPr>
            <w:r>
              <w:rPr>
                <w:rFonts w:hint="eastAsia" w:ascii="宋体" w:hAnsi="宋体"/>
                <w:b/>
                <w:color w:val="000000"/>
                <w:sz w:val="20"/>
                <w:szCs w:val="20"/>
              </w:rPr>
              <w:t>质量管理体系过程有：</w:t>
            </w:r>
          </w:p>
          <w:p>
            <w:pPr>
              <w:tabs>
                <w:tab w:val="left" w:pos="540"/>
              </w:tabs>
              <w:spacing w:line="300" w:lineRule="exact"/>
              <w:ind w:left="201" w:hanging="201" w:hangingChars="100"/>
              <w:rPr>
                <w:rFonts w:ascii="宋体" w:hAnsi="宋体"/>
                <w:b/>
                <w:color w:val="000000"/>
                <w:sz w:val="20"/>
                <w:szCs w:val="20"/>
                <w:u w:val="single"/>
              </w:rPr>
            </w:pPr>
            <w:r>
              <w:rPr>
                <w:rFonts w:hint="eastAsia" w:ascii="宋体" w:hAnsi="宋体"/>
                <w:b/>
                <w:color w:val="000000"/>
                <w:sz w:val="20"/>
                <w:szCs w:val="20"/>
              </w:rPr>
              <w:t>其中关键过程有</w:t>
            </w:r>
            <w:r>
              <w:rPr>
                <w:rFonts w:ascii="宋体" w:hAnsi="宋体"/>
                <w:b/>
                <w:color w:val="000000"/>
                <w:sz w:val="20"/>
                <w:szCs w:val="20"/>
                <w:u w:val="single"/>
              </w:rPr>
              <w:t xml:space="preserve">  </w:t>
            </w:r>
          </w:p>
          <w:p>
            <w:pPr>
              <w:tabs>
                <w:tab w:val="left" w:pos="540"/>
              </w:tabs>
              <w:spacing w:line="300" w:lineRule="exact"/>
              <w:ind w:left="201" w:hanging="201" w:hangingChars="100"/>
              <w:rPr>
                <w:rFonts w:hint="default" w:ascii="宋体" w:eastAsia="宋体"/>
                <w:b/>
                <w:color w:val="000000"/>
                <w:sz w:val="20"/>
                <w:szCs w:val="20"/>
                <w:u w:val="single"/>
                <w:lang w:val="en-US" w:eastAsia="zh-CN"/>
              </w:rPr>
            </w:pPr>
            <w:r>
              <w:rPr>
                <w:rFonts w:hint="eastAsia" w:ascii="宋体" w:hAnsi="宋体"/>
                <w:b/>
                <w:color w:val="000000"/>
                <w:sz w:val="20"/>
                <w:szCs w:val="20"/>
              </w:rPr>
              <w:t>需要确认过程</w:t>
            </w:r>
            <w:r>
              <w:rPr>
                <w:rFonts w:ascii="宋体" w:hAnsi="宋体"/>
                <w:b/>
                <w:color w:val="000000"/>
                <w:sz w:val="20"/>
                <w:szCs w:val="20"/>
              </w:rPr>
              <w:t xml:space="preserve">  </w:t>
            </w:r>
          </w:p>
          <w:p>
            <w:pPr>
              <w:tabs>
                <w:tab w:val="left" w:pos="540"/>
              </w:tabs>
              <w:spacing w:line="300" w:lineRule="exact"/>
              <w:ind w:left="210" w:hanging="210" w:hangingChars="100"/>
              <w:rPr>
                <w:rFonts w:ascii="宋体"/>
                <w:b/>
                <w:color w:val="000000"/>
                <w:sz w:val="20"/>
                <w:szCs w:val="20"/>
              </w:rPr>
            </w:pPr>
            <w:r>
              <w:pict>
                <v:shape id="_x0000_s2050" o:spid="_x0000_s2050" o:spt="32" type="#_x0000_t32" style="position:absolute;left:0pt;margin-left:157.9pt;margin-top:12.75pt;height:0pt;width:261.75pt;z-index:1024;mso-width-relative:page;mso-height-relative:page;" o:connectortype="straight" filled="f" coordsize="21600,21600">
                  <v:path arrowok="t"/>
                  <v:fill on="f" focussize="0,0"/>
                  <v:stroke/>
                  <v:imagedata o:title=""/>
                  <o:lock v:ext="edit"/>
                </v:shape>
              </w:pict>
            </w:r>
            <w:r>
              <w:pict>
                <v:shape id="_x0000_s2051" o:spid="_x0000_s2051" o:spt="32" type="#_x0000_t32" style="position:absolute;left:0pt;margin-left:55.15pt;margin-top:12.75pt;height:0pt;width:42pt;z-index:1024;mso-width-relative:page;mso-height-relative:page;" o:connectortype="straight" filled="f" coordsize="21600,21600">
                  <v:path arrowok="t"/>
                  <v:fill on="f" focussize="0,0"/>
                  <v:stroke/>
                  <v:imagedata o:title=""/>
                  <o:lock v:ext="edit"/>
                </v:shape>
              </w:pict>
            </w:r>
            <w:r>
              <w:rPr>
                <w:rFonts w:hint="eastAsia" w:ascii="宋体" w:hAnsi="宋体"/>
                <w:b/>
                <w:color w:val="000000"/>
                <w:sz w:val="20"/>
                <w:szCs w:val="20"/>
              </w:rPr>
              <w:t>不适用条款是</w:t>
            </w:r>
            <w:r>
              <w:rPr>
                <w:rFonts w:ascii="宋体" w:hAnsi="宋体"/>
                <w:b/>
                <w:color w:val="000000"/>
                <w:sz w:val="20"/>
                <w:szCs w:val="20"/>
              </w:rPr>
              <w:t xml:space="preserve">      </w:t>
            </w:r>
            <w:r>
              <w:rPr>
                <w:rFonts w:hint="eastAsia" w:ascii="宋体" w:hAnsi="宋体"/>
                <w:b/>
                <w:color w:val="000000"/>
                <w:sz w:val="20"/>
                <w:szCs w:val="20"/>
              </w:rPr>
              <w:t>，不适用理由：</w:t>
            </w:r>
            <w:r>
              <w:rPr>
                <w:rFonts w:ascii="宋体" w:hAnsi="宋体"/>
                <w:b/>
                <w:color w:val="000000"/>
                <w:sz w:val="20"/>
                <w:szCs w:val="20"/>
              </w:rPr>
              <w:t xml:space="preserve">                                                   </w:t>
            </w:r>
          </w:p>
          <w:p>
            <w:pPr>
              <w:tabs>
                <w:tab w:val="left" w:pos="540"/>
              </w:tabs>
              <w:spacing w:line="300" w:lineRule="exac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z w:val="20"/>
                <w:szCs w:val="20"/>
              </w:rPr>
              <w:t xml:space="preserve">6. </w:t>
            </w:r>
            <w:r>
              <w:rPr>
                <w:b/>
                <w:color w:val="000000"/>
                <w:spacing w:val="-12"/>
                <w:sz w:val="20"/>
                <w:szCs w:val="20"/>
              </w:rPr>
              <w:t>EMS</w:t>
            </w:r>
            <w:r>
              <w:rPr>
                <w:rFonts w:hint="eastAsia" w:ascii="宋体" w:hAnsi="宋体"/>
                <w:b/>
                <w:color w:val="000000"/>
                <w:spacing w:val="-12"/>
                <w:sz w:val="20"/>
                <w:szCs w:val="20"/>
              </w:rPr>
              <w:t>环境因素</w:t>
            </w:r>
            <w:r>
              <w:rPr>
                <w:rFonts w:ascii="宋体" w:hAnsi="宋体"/>
                <w:b/>
                <w:color w:val="000000"/>
                <w:spacing w:val="-12"/>
                <w:sz w:val="20"/>
                <w:szCs w:val="20"/>
              </w:rPr>
              <w:t>/</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环境因素</w:t>
            </w:r>
            <w:r>
              <w:rPr>
                <w:rFonts w:hint="eastAsia" w:ascii="宋体" w:hAnsi="宋体"/>
                <w:b/>
                <w:color w:val="000000"/>
                <w:sz w:val="20"/>
                <w:szCs w:val="20"/>
              </w:rPr>
              <w:t>辨识是否充分、重要环境因素评价合理性，</w:t>
            </w:r>
            <w:r>
              <w:rPr>
                <w:rFonts w:hint="eastAsia" w:ascii="宋体" w:hAnsi="宋体"/>
                <w:b/>
                <w:color w:val="000000"/>
                <w:spacing w:val="-8"/>
                <w:sz w:val="20"/>
                <w:szCs w:val="20"/>
              </w:rPr>
              <w:t>以及环境因素动态变更的及时性等）</w:t>
            </w:r>
          </w:p>
          <w:p>
            <w:pPr>
              <w:spacing w:line="360" w:lineRule="auto"/>
              <w:ind w:firstLine="400" w:firstLineChars="200"/>
              <w:rPr>
                <w:rFonts w:ascii="宋体" w:cs="宋体"/>
                <w:bCs/>
                <w:sz w:val="20"/>
                <w:szCs w:val="20"/>
              </w:rPr>
            </w:pPr>
            <w:r>
              <w:rPr>
                <w:rFonts w:hint="eastAsia" w:ascii="宋体" w:hAnsi="宋体" w:cs="宋体"/>
                <w:bCs/>
                <w:sz w:val="20"/>
                <w:szCs w:val="20"/>
                <w:lang w:val="en-US" w:eastAsia="zh-CN"/>
              </w:rPr>
              <w:t>综合部</w:t>
            </w:r>
            <w:r>
              <w:rPr>
                <w:rFonts w:hint="eastAsia" w:ascii="宋体" w:hAnsi="宋体" w:cs="宋体"/>
                <w:bCs/>
                <w:sz w:val="20"/>
                <w:szCs w:val="20"/>
              </w:rPr>
              <w:t>部长</w:t>
            </w:r>
            <w:r>
              <w:rPr>
                <w:rFonts w:hint="eastAsia" w:ascii="宋体" w:hAnsi="宋体" w:cs="宋体"/>
                <w:bCs/>
                <w:sz w:val="20"/>
                <w:szCs w:val="20"/>
                <w:lang w:val="en-US" w:eastAsia="zh-CN"/>
              </w:rPr>
              <w:t>欧阳炜煌</w:t>
            </w:r>
            <w:r>
              <w:rPr>
                <w:rFonts w:hint="eastAsia" w:ascii="宋体" w:hAnsi="宋体" w:cs="宋体"/>
                <w:bCs/>
                <w:sz w:val="20"/>
                <w:szCs w:val="20"/>
              </w:rPr>
              <w:t>述：公司制订《环境因素识别与评价控制程序》和《危险源识别与风险评价控制程序》，根据</w:t>
            </w:r>
            <w:r>
              <w:rPr>
                <w:rFonts w:hint="eastAsia" w:ascii="宋体" w:hAnsi="宋体" w:cs="宋体"/>
                <w:bCs/>
                <w:sz w:val="20"/>
                <w:szCs w:val="20"/>
                <w:lang w:val="en-US" w:eastAsia="zh-CN"/>
              </w:rPr>
              <w:t>销售</w:t>
            </w:r>
            <w:r>
              <w:rPr>
                <w:rFonts w:hint="eastAsia" w:ascii="宋体" w:hAnsi="宋体" w:cs="宋体"/>
                <w:bCs/>
                <w:sz w:val="20"/>
                <w:szCs w:val="20"/>
              </w:rPr>
              <w:t>过程及工作特点对涉及的环境因素、危险源进行了识别和辨识。</w:t>
            </w:r>
          </w:p>
          <w:p>
            <w:pPr>
              <w:spacing w:line="360" w:lineRule="auto"/>
              <w:ind w:firstLine="400" w:firstLineChars="200"/>
              <w:rPr>
                <w:rFonts w:ascii="宋体" w:cs="宋体"/>
                <w:bCs/>
                <w:sz w:val="20"/>
                <w:szCs w:val="20"/>
              </w:rPr>
            </w:pPr>
            <w:r>
              <w:rPr>
                <w:rFonts w:hint="eastAsia" w:ascii="宋体" w:hAnsi="宋体" w:cs="宋体"/>
                <w:bCs/>
                <w:sz w:val="20"/>
                <w:szCs w:val="20"/>
              </w:rPr>
              <w:t>在公司编制的”环境因素识别与评价控制程序”中，对环境因素识别和评价的目的、职责、工作程序和记录的要求均有明确的规定。</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查到《环境因素识别评价表》：已识别</w:t>
            </w:r>
            <w:r>
              <w:rPr>
                <w:rFonts w:hint="eastAsia" w:ascii="宋体" w:hAnsi="宋体" w:eastAsia="宋体" w:cs="宋体"/>
                <w:bCs/>
                <w:sz w:val="21"/>
                <w:szCs w:val="21"/>
                <w:lang w:val="en-US" w:eastAsia="zh-CN"/>
              </w:rPr>
              <w:t>分析检测部</w:t>
            </w:r>
            <w:r>
              <w:rPr>
                <w:rFonts w:hint="eastAsia" w:ascii="宋体" w:hAnsi="宋体" w:eastAsia="宋体" w:cs="宋体"/>
                <w:bCs/>
                <w:sz w:val="21"/>
                <w:szCs w:val="21"/>
              </w:rPr>
              <w:t>的环境因素产生过程包括：办公用车的使用</w:t>
            </w:r>
            <w:r>
              <w:rPr>
                <w:rFonts w:hint="eastAsia" w:ascii="宋体" w:hAnsi="宋体" w:eastAsia="宋体" w:cs="宋体"/>
                <w:kern w:val="0"/>
                <w:sz w:val="21"/>
                <w:szCs w:val="21"/>
              </w:rPr>
              <w:t>等过程中</w:t>
            </w:r>
            <w:r>
              <w:rPr>
                <w:rFonts w:hint="eastAsia" w:ascii="宋体" w:hAnsi="宋体" w:eastAsia="宋体" w:cs="宋体"/>
                <w:kern w:val="0"/>
                <w:sz w:val="21"/>
                <w:szCs w:val="21"/>
                <w:lang w:val="en-US" w:eastAsia="zh-CN"/>
              </w:rPr>
              <w:t>废气</w:t>
            </w:r>
            <w:r>
              <w:rPr>
                <w:rFonts w:hint="eastAsia" w:ascii="宋体" w:hAnsi="宋体" w:eastAsia="宋体" w:cs="宋体"/>
                <w:kern w:val="0"/>
                <w:sz w:val="21"/>
                <w:szCs w:val="21"/>
              </w:rPr>
              <w:t>的排放，</w:t>
            </w:r>
            <w:r>
              <w:rPr>
                <w:rFonts w:hint="eastAsia" w:ascii="宋体" w:hAnsi="宋体" w:eastAsia="宋体" w:cs="宋体"/>
                <w:kern w:val="0"/>
                <w:sz w:val="21"/>
                <w:szCs w:val="21"/>
                <w:lang w:val="en-US" w:eastAsia="zh-CN"/>
              </w:rPr>
              <w:t>火灾</w:t>
            </w:r>
            <w:r>
              <w:rPr>
                <w:rFonts w:hint="eastAsia" w:ascii="宋体" w:hAnsi="宋体" w:eastAsia="宋体" w:cs="宋体"/>
                <w:kern w:val="0"/>
                <w:sz w:val="21"/>
                <w:szCs w:val="21"/>
              </w:rPr>
              <w:t>，</w:t>
            </w:r>
            <w:r>
              <w:rPr>
                <w:rFonts w:hint="eastAsia" w:ascii="宋体" w:hAnsi="宋体" w:eastAsia="宋体" w:cs="宋体"/>
                <w:kern w:val="0"/>
                <w:sz w:val="21"/>
                <w:szCs w:val="21"/>
                <w:lang w:val="en-US" w:eastAsia="zh-CN"/>
              </w:rPr>
              <w:t>危险废物</w:t>
            </w:r>
            <w:r>
              <w:rPr>
                <w:rFonts w:hint="eastAsia" w:ascii="宋体" w:hAnsi="宋体" w:eastAsia="宋体" w:cs="宋体"/>
                <w:kern w:val="0"/>
                <w:sz w:val="21"/>
                <w:szCs w:val="21"/>
              </w:rPr>
              <w:t>的排放等，在环境评价过程中</w:t>
            </w:r>
            <w:r>
              <w:rPr>
                <w:rFonts w:hint="eastAsia" w:ascii="宋体" w:hAnsi="宋体" w:eastAsia="宋体" w:cs="宋体"/>
                <w:bCs/>
                <w:sz w:val="21"/>
                <w:szCs w:val="21"/>
              </w:rPr>
              <w:t>考虑到环境影响、三种时态和三种状态等。使用分级评分的方式。基本合理。</w:t>
            </w:r>
          </w:p>
          <w:p>
            <w:pPr>
              <w:rPr>
                <w:rFonts w:hint="eastAsia" w:asciiTheme="majorEastAsia" w:hAnsiTheme="majorEastAsia" w:eastAsiaTheme="majorEastAsia" w:cstheme="majorEastAsia"/>
                <w:sz w:val="21"/>
                <w:szCs w:val="21"/>
              </w:rPr>
            </w:pPr>
            <w:r>
              <w:rPr>
                <w:rFonts w:hint="eastAsia" w:ascii="黑体" w:eastAsia="黑体"/>
                <w:sz w:val="24"/>
              </w:rPr>
              <w:t xml:space="preserve"> </w:t>
            </w:r>
            <w:r>
              <w:rPr>
                <w:rFonts w:hint="eastAsia" w:asciiTheme="majorEastAsia" w:hAnsiTheme="majorEastAsia" w:eastAsiaTheme="majorEastAsia" w:cstheme="majorEastAsia"/>
                <w:sz w:val="21"/>
                <w:szCs w:val="21"/>
              </w:rPr>
              <w:t>参加环境因素辨识和评价人员：熊志华、刘三华、熊志强、涂永红 、吴勇清  时间：20</w:t>
            </w:r>
            <w:r>
              <w:rPr>
                <w:rFonts w:hint="eastAsia" w:asciiTheme="majorEastAsia" w:hAnsiTheme="majorEastAsia" w:eastAsiaTheme="majorEastAsia" w:cstheme="majorEastAsia"/>
                <w:sz w:val="21"/>
                <w:szCs w:val="21"/>
                <w:lang w:val="en-US" w:eastAsia="zh-CN"/>
              </w:rPr>
              <w:t>20</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lang w:val="en-US" w:eastAsia="zh-CN"/>
              </w:rPr>
              <w:t>1</w:t>
            </w:r>
            <w:r>
              <w:rPr>
                <w:rFonts w:hint="eastAsia" w:asciiTheme="majorEastAsia" w:hAnsiTheme="majorEastAsia" w:eastAsiaTheme="majorEastAsia" w:cstheme="majorEastAsia"/>
                <w:sz w:val="21"/>
                <w:szCs w:val="21"/>
              </w:rPr>
              <w:t>月10日</w:t>
            </w:r>
          </w:p>
          <w:p>
            <w:pPr>
              <w:spacing w:before="156" w:beforeLines="50" w:line="360" w:lineRule="auto"/>
              <w:rPr>
                <w:rFonts w:hint="eastAsia" w:ascii="宋体" w:hAnsi="宋体" w:eastAsia="宋体" w:cs="宋体"/>
                <w:bCs/>
                <w:sz w:val="21"/>
                <w:szCs w:val="21"/>
                <w:lang w:eastAsia="zh-CN"/>
              </w:rPr>
            </w:pPr>
            <w:r>
              <w:rPr>
                <w:rFonts w:hint="eastAsia" w:ascii="宋体" w:hAnsi="宋体" w:eastAsia="宋体" w:cs="宋体"/>
                <w:bCs/>
                <w:sz w:val="21"/>
                <w:szCs w:val="21"/>
              </w:rPr>
              <w:t xml:space="preserve"> 查到《重要环境因素清单》已识别重要环境因素包括：</w:t>
            </w:r>
            <w:r>
              <w:rPr>
                <w:rFonts w:hint="eastAsia"/>
                <w:szCs w:val="21"/>
              </w:rPr>
              <w:t>潜在火灾、</w:t>
            </w:r>
            <w:r>
              <w:rPr>
                <w:rFonts w:hint="eastAsia"/>
                <w:szCs w:val="21"/>
                <w:lang w:val="en-US" w:eastAsia="zh-CN"/>
              </w:rPr>
              <w:t>粉尘的排放、噪声的排放、固废</w:t>
            </w:r>
            <w:r>
              <w:rPr>
                <w:rFonts w:hint="eastAsia" w:ascii="宋体" w:hAnsi="宋体" w:eastAsia="宋体" w:cs="宋体"/>
                <w:bCs/>
                <w:sz w:val="21"/>
                <w:szCs w:val="21"/>
              </w:rPr>
              <w:t>，明确控制措施和责任部门</w:t>
            </w:r>
            <w:r>
              <w:rPr>
                <w:rFonts w:hint="eastAsia" w:ascii="宋体" w:hAnsi="宋体" w:eastAsia="宋体" w:cs="宋体"/>
                <w:bCs/>
                <w:sz w:val="21"/>
                <w:szCs w:val="21"/>
                <w:lang w:eastAsia="zh-CN"/>
              </w:rPr>
              <w:t>。</w:t>
            </w:r>
          </w:p>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pacing w:val="-12"/>
                <w:sz w:val="20"/>
                <w:szCs w:val="20"/>
              </w:rPr>
            </w:pPr>
            <w:r>
              <w:rPr>
                <w:b/>
                <w:color w:val="000000"/>
                <w:spacing w:val="-10"/>
                <w:sz w:val="20"/>
                <w:szCs w:val="20"/>
              </w:rPr>
              <w:t xml:space="preserve">7. </w:t>
            </w:r>
            <w:r>
              <w:rPr>
                <w:b/>
                <w:color w:val="000000"/>
                <w:spacing w:val="-12"/>
                <w:sz w:val="20"/>
                <w:szCs w:val="20"/>
              </w:rPr>
              <w:t>OHSMS</w:t>
            </w:r>
            <w:r>
              <w:rPr>
                <w:rFonts w:hint="eastAsia" w:ascii="宋体" w:hAnsi="宋体"/>
                <w:b/>
                <w:color w:val="000000"/>
                <w:spacing w:val="-12"/>
                <w:sz w:val="20"/>
                <w:szCs w:val="20"/>
              </w:rPr>
              <w:t>职业健康安全危险源</w:t>
            </w:r>
          </w:p>
          <w:p>
            <w:pPr>
              <w:spacing w:line="300" w:lineRule="exact"/>
              <w:rPr>
                <w:rFonts w:ascii="宋体"/>
                <w:b/>
                <w:color w:val="000000"/>
                <w:spacing w:val="-8"/>
                <w:sz w:val="20"/>
                <w:szCs w:val="20"/>
              </w:rPr>
            </w:pPr>
            <w:r>
              <w:rPr>
                <w:rFonts w:hint="eastAsia" w:ascii="宋体" w:hAnsi="宋体"/>
                <w:b/>
                <w:color w:val="000000"/>
                <w:sz w:val="20"/>
                <w:szCs w:val="20"/>
              </w:rPr>
              <w:t>（</w:t>
            </w:r>
            <w:r>
              <w:rPr>
                <w:rFonts w:hint="eastAsia" w:ascii="宋体" w:hAnsi="宋体"/>
                <w:b/>
                <w:color w:val="000000"/>
                <w:spacing w:val="-8"/>
                <w:sz w:val="20"/>
                <w:szCs w:val="20"/>
              </w:rPr>
              <w:t>职业健康安全危险源</w:t>
            </w:r>
            <w:r>
              <w:rPr>
                <w:rFonts w:hint="eastAsia" w:ascii="宋体" w:hAnsi="宋体"/>
                <w:b/>
                <w:color w:val="000000"/>
                <w:sz w:val="20"/>
                <w:szCs w:val="20"/>
              </w:rPr>
              <w:t>辨识是否充分、风险评价合理性，</w:t>
            </w:r>
            <w:r>
              <w:rPr>
                <w:rFonts w:hint="eastAsia" w:ascii="宋体" w:hAnsi="宋体"/>
                <w:b/>
                <w:color w:val="000000"/>
                <w:spacing w:val="-8"/>
                <w:sz w:val="20"/>
                <w:szCs w:val="20"/>
              </w:rPr>
              <w:t>以及风险评价动态变更的及时性等）</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查到《危险源辨识与评价一览表》，内容有：作业活动名称、潜在危险因素、时态、状态、可导致事故、可采取控制措施、危险发生的可能性L、损失后果C、频繁程度E、等。识别出</w:t>
            </w:r>
            <w:r>
              <w:rPr>
                <w:rFonts w:hint="eastAsia" w:ascii="宋体" w:hAnsi="宋体" w:eastAsia="宋体" w:cs="宋体"/>
                <w:bCs/>
                <w:sz w:val="21"/>
                <w:szCs w:val="21"/>
                <w:lang w:val="en-US" w:eastAsia="zh-CN"/>
              </w:rPr>
              <w:t>分</w:t>
            </w:r>
            <w:r>
              <w:rPr>
                <w:rFonts w:hint="eastAsia" w:ascii="宋体" w:hAnsi="宋体" w:eastAsia="宋体" w:cs="宋体"/>
                <w:bCs/>
                <w:sz w:val="21"/>
                <w:szCs w:val="21"/>
              </w:rPr>
              <w:t>危险源有：触电、火灾、</w:t>
            </w:r>
            <w:r>
              <w:rPr>
                <w:rFonts w:hint="eastAsia" w:ascii="宋体" w:hAnsi="宋体" w:eastAsia="宋体" w:cs="宋体"/>
                <w:bCs/>
                <w:sz w:val="21"/>
                <w:szCs w:val="21"/>
                <w:lang w:val="en-US" w:eastAsia="zh-CN"/>
              </w:rPr>
              <w:t>机械伤害</w:t>
            </w:r>
            <w:r>
              <w:rPr>
                <w:rFonts w:hint="eastAsia" w:ascii="宋体" w:hAnsi="宋体" w:eastAsia="宋体" w:cs="宋体"/>
                <w:bCs/>
                <w:sz w:val="21"/>
                <w:szCs w:val="21"/>
              </w:rPr>
              <w:t>等。优先控制风险采用“LEC”方法进行评价。提供《不可接受风险清单》有：</w:t>
            </w:r>
            <w:r>
              <w:rPr>
                <w:rFonts w:hint="eastAsia"/>
                <w:sz w:val="21"/>
                <w:szCs w:val="21"/>
              </w:rPr>
              <w:t>机械伤害</w:t>
            </w:r>
            <w:r>
              <w:rPr>
                <w:rFonts w:hint="eastAsia"/>
                <w:sz w:val="21"/>
                <w:szCs w:val="21"/>
                <w:lang w:eastAsia="zh-CN"/>
              </w:rPr>
              <w:t>、</w:t>
            </w:r>
            <w:r>
              <w:rPr>
                <w:rFonts w:hint="eastAsia"/>
                <w:sz w:val="21"/>
                <w:szCs w:val="21"/>
              </w:rPr>
              <w:t>物体打击</w:t>
            </w:r>
            <w:r>
              <w:rPr>
                <w:rFonts w:hint="eastAsia"/>
                <w:sz w:val="21"/>
                <w:szCs w:val="21"/>
                <w:lang w:eastAsia="zh-CN"/>
              </w:rPr>
              <w:t>、</w:t>
            </w:r>
            <w:r>
              <w:rPr>
                <w:rFonts w:hint="eastAsia"/>
                <w:sz w:val="21"/>
                <w:szCs w:val="21"/>
              </w:rPr>
              <w:t>触电</w:t>
            </w:r>
            <w:r>
              <w:rPr>
                <w:rFonts w:hint="eastAsia"/>
                <w:sz w:val="21"/>
                <w:szCs w:val="21"/>
                <w:lang w:eastAsia="zh-CN"/>
              </w:rPr>
              <w:t>、</w:t>
            </w:r>
            <w:r>
              <w:rPr>
                <w:rFonts w:hint="eastAsia"/>
                <w:sz w:val="21"/>
                <w:szCs w:val="21"/>
              </w:rPr>
              <w:t>中暑</w:t>
            </w:r>
            <w:r>
              <w:rPr>
                <w:rFonts w:hint="eastAsia"/>
                <w:sz w:val="21"/>
                <w:szCs w:val="21"/>
                <w:lang w:eastAsia="zh-CN"/>
              </w:rPr>
              <w:t>、</w:t>
            </w:r>
            <w:r>
              <w:rPr>
                <w:rFonts w:hint="eastAsia"/>
                <w:sz w:val="21"/>
                <w:szCs w:val="21"/>
              </w:rPr>
              <w:t>火灾</w:t>
            </w:r>
            <w:r>
              <w:rPr>
                <w:rFonts w:hint="eastAsia"/>
                <w:sz w:val="21"/>
                <w:szCs w:val="21"/>
                <w:lang w:eastAsia="zh-CN"/>
              </w:rPr>
              <w:t>、</w:t>
            </w:r>
            <w:r>
              <w:rPr>
                <w:rFonts w:hint="eastAsia"/>
                <w:sz w:val="21"/>
                <w:szCs w:val="21"/>
              </w:rPr>
              <w:t>爆炸</w:t>
            </w:r>
            <w:r>
              <w:rPr>
                <w:rFonts w:hint="eastAsia"/>
                <w:sz w:val="21"/>
                <w:szCs w:val="21"/>
                <w:lang w:eastAsia="zh-CN"/>
              </w:rPr>
              <w:t>、</w:t>
            </w:r>
            <w:r>
              <w:rPr>
                <w:rFonts w:hint="eastAsia"/>
                <w:sz w:val="21"/>
                <w:szCs w:val="21"/>
              </w:rPr>
              <w:t>职业病</w:t>
            </w:r>
            <w:r>
              <w:rPr>
                <w:rFonts w:hint="eastAsia"/>
                <w:sz w:val="21"/>
                <w:szCs w:val="21"/>
                <w:lang w:eastAsia="zh-CN"/>
              </w:rPr>
              <w:t>、</w:t>
            </w:r>
            <w:r>
              <w:rPr>
                <w:rFonts w:hint="eastAsia"/>
                <w:sz w:val="21"/>
                <w:szCs w:val="21"/>
              </w:rPr>
              <w:t>粉尘</w:t>
            </w:r>
            <w:r>
              <w:rPr>
                <w:rFonts w:hint="eastAsia" w:ascii="宋体" w:hAnsi="宋体" w:eastAsia="宋体" w:cs="宋体"/>
                <w:bCs/>
                <w:sz w:val="21"/>
                <w:szCs w:val="21"/>
              </w:rPr>
              <w:t>，并制定有控制措施。</w:t>
            </w:r>
          </w:p>
          <w:p>
            <w:pPr>
              <w:spacing w:line="360" w:lineRule="auto"/>
              <w:rPr>
                <w:b/>
                <w:color w:val="000000"/>
                <w:sz w:val="20"/>
                <w:szCs w:val="20"/>
              </w:rPr>
            </w:pPr>
            <w:r>
              <w:rPr>
                <w:rFonts w:hint="eastAsia" w:asciiTheme="majorEastAsia" w:hAnsiTheme="majorEastAsia" w:eastAsiaTheme="majorEastAsia" w:cstheme="majorEastAsia"/>
                <w:color w:val="000000"/>
                <w:sz w:val="21"/>
                <w:szCs w:val="21"/>
              </w:rPr>
              <w:t xml:space="preserve">评价人：熊志华、刘三华、熊志强、吴勇清 、涂永红 </w:t>
            </w:r>
            <w:r>
              <w:rPr>
                <w:rFonts w:hint="eastAsia" w:ascii="黑体" w:eastAsia="黑体"/>
                <w:color w:val="000000"/>
                <w:sz w:val="28"/>
                <w:szCs w:val="28"/>
              </w:rPr>
              <w:t xml:space="preserve"> </w:t>
            </w:r>
            <w:r>
              <w:rPr>
                <w:rFonts w:hint="eastAsia" w:asciiTheme="majorEastAsia" w:hAnsiTheme="majorEastAsia" w:eastAsiaTheme="majorEastAsia" w:cstheme="majorEastAsia"/>
                <w:color w:val="000000"/>
                <w:sz w:val="21"/>
                <w:szCs w:val="21"/>
              </w:rPr>
              <w:t>日期：20</w:t>
            </w:r>
            <w:r>
              <w:rPr>
                <w:rFonts w:hint="eastAsia" w:asciiTheme="majorEastAsia" w:hAnsiTheme="majorEastAsia" w:eastAsiaTheme="majorEastAsia" w:cstheme="majorEastAsia"/>
                <w:color w:val="000000"/>
                <w:sz w:val="21"/>
                <w:szCs w:val="21"/>
                <w:lang w:val="en-US" w:eastAsia="zh-CN"/>
              </w:rPr>
              <w:t>20</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val="en-US" w:eastAsia="zh-CN"/>
              </w:rPr>
              <w:t>1</w:t>
            </w:r>
            <w:r>
              <w:rPr>
                <w:rFonts w:hint="eastAsia" w:asciiTheme="majorEastAsia" w:hAnsiTheme="majorEastAsia" w:eastAsiaTheme="majorEastAsia" w:cstheme="majorEastAsia"/>
                <w:color w:val="000000"/>
                <w:sz w:val="21"/>
                <w:szCs w:val="21"/>
              </w:rPr>
              <w:t>.</w:t>
            </w:r>
            <w:r>
              <w:rPr>
                <w:rFonts w:hint="eastAsia" w:asciiTheme="majorEastAsia" w:hAnsiTheme="majorEastAsia" w:eastAsiaTheme="majorEastAsia" w:cstheme="majorEastAsia"/>
                <w:color w:val="000000"/>
                <w:sz w:val="21"/>
                <w:szCs w:val="21"/>
                <w:lang w:val="en-US" w:eastAsia="zh-CN"/>
              </w:rPr>
              <w:t>10</w:t>
            </w:r>
            <w:r>
              <w:rPr>
                <w:rFonts w:hint="eastAsia" w:ascii="黑体" w:eastAsia="黑体"/>
                <w:color w:val="000000"/>
                <w:sz w:val="28"/>
                <w:szCs w:val="28"/>
              </w:rPr>
              <w:t xml:space="preserve"> </w:t>
            </w:r>
            <w:r>
              <w:rPr>
                <w:rFonts w:hint="eastAsia" w:ascii="宋体" w:hAnsi="宋体" w:eastAsia="宋体" w:cs="宋体"/>
                <w:bCs/>
                <w:sz w:val="21"/>
                <w:szCs w:val="21"/>
              </w:rPr>
              <w:t>以上危险源识别基本全面、无遗漏，评价基本合理。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pacing w:val="-4"/>
                <w:szCs w:val="21"/>
              </w:rPr>
            </w:pPr>
            <w:r>
              <w:rPr>
                <w:b/>
                <w:color w:val="000000"/>
                <w:szCs w:val="21"/>
              </w:rPr>
              <w:t xml:space="preserve">4. </w:t>
            </w:r>
            <w:r>
              <w:rPr>
                <w:rFonts w:hint="eastAsia" w:ascii="宋体" w:hAnsi="宋体"/>
                <w:b/>
                <w:color w:val="000000"/>
                <w:spacing w:val="-4"/>
                <w:szCs w:val="21"/>
              </w:rPr>
              <w:t>法律法规及其他要求</w:t>
            </w:r>
          </w:p>
          <w:p>
            <w:pPr>
              <w:tabs>
                <w:tab w:val="left" w:pos="540"/>
              </w:tabs>
              <w:spacing w:line="300" w:lineRule="exact"/>
              <w:ind w:left="211" w:hanging="211" w:hangingChars="100"/>
              <w:rPr>
                <w:rFonts w:ascii="宋体"/>
                <w:b/>
                <w:color w:val="000000"/>
                <w:szCs w:val="21"/>
              </w:rPr>
            </w:pPr>
          </w:p>
          <w:p>
            <w:pPr>
              <w:pStyle w:val="16"/>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获取法律法规项，</w:t>
            </w:r>
            <w:r>
              <w:rPr>
                <w:rFonts w:hint="eastAsia" w:ascii="宋体" w:hAnsi="Calibri" w:cs="宋体"/>
                <w:color w:val="000000"/>
                <w:kern w:val="0"/>
                <w:sz w:val="20"/>
                <w:szCs w:val="20"/>
              </w:rPr>
              <w:t>■</w:t>
            </w:r>
            <w:r>
              <w:rPr>
                <w:rFonts w:hint="eastAsia" w:ascii="宋体" w:hAnsi="宋体"/>
                <w:b/>
                <w:color w:val="000000"/>
                <w:szCs w:val="21"/>
              </w:rPr>
              <w:t>法律法规获取充分，□法律法规获取有遗漏，缺少</w:t>
            </w:r>
          </w:p>
          <w:p>
            <w:pPr>
              <w:tabs>
                <w:tab w:val="left" w:pos="540"/>
              </w:tabs>
              <w:spacing w:line="300" w:lineRule="exact"/>
              <w:ind w:left="1" w:leftChars="-43" w:hanging="91" w:hangingChars="43"/>
              <w:rPr>
                <w:rFonts w:ascii="宋体"/>
                <w:b/>
                <w:color w:val="000000"/>
                <w:szCs w:val="21"/>
                <w:u w:val="single"/>
              </w:rPr>
            </w:pPr>
          </w:p>
          <w:p>
            <w:pPr>
              <w:pStyle w:val="16"/>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结合公司的</w:t>
            </w:r>
            <w:r>
              <w:rPr>
                <w:rFonts w:hint="eastAsia" w:ascii="宋体" w:hAnsi="Calibri" w:cs="宋体"/>
                <w:color w:val="000000"/>
                <w:kern w:val="0"/>
                <w:sz w:val="20"/>
                <w:szCs w:val="20"/>
              </w:rPr>
              <w:t>■</w:t>
            </w:r>
            <w:r>
              <w:rPr>
                <w:rFonts w:hint="eastAsia" w:ascii="宋体" w:hAnsi="宋体"/>
                <w:b/>
                <w:color w:val="000000"/>
                <w:szCs w:val="21"/>
              </w:rPr>
              <w:t>产品</w:t>
            </w:r>
            <w:r>
              <w:rPr>
                <w:rFonts w:ascii="宋体" w:hAnsi="宋体"/>
                <w:b/>
                <w:color w:val="000000"/>
                <w:szCs w:val="21"/>
              </w:rPr>
              <w:t>/</w:t>
            </w:r>
            <w:r>
              <w:rPr>
                <w:rFonts w:hint="eastAsia" w:ascii="宋体" w:hAnsi="宋体"/>
                <w:b/>
                <w:color w:val="000000"/>
                <w:szCs w:val="21"/>
              </w:rPr>
              <w:t>服务</w:t>
            </w:r>
            <w:r>
              <w:rPr>
                <w:rFonts w:hint="eastAsia" w:ascii="宋体" w:hAnsi="Calibri" w:cs="宋体"/>
                <w:color w:val="000000"/>
                <w:kern w:val="0"/>
                <w:sz w:val="20"/>
                <w:szCs w:val="20"/>
              </w:rPr>
              <w:t>■</w:t>
            </w:r>
            <w:r>
              <w:rPr>
                <w:rFonts w:hint="eastAsia" w:ascii="宋体" w:hAnsi="宋体"/>
                <w:b/>
                <w:color w:val="000000"/>
                <w:szCs w:val="21"/>
              </w:rPr>
              <w:t>环境因素□危险源，</w:t>
            </w:r>
            <w:r>
              <w:rPr>
                <w:rFonts w:hint="eastAsia" w:ascii="宋体" w:hAnsi="Calibri" w:cs="宋体"/>
                <w:color w:val="000000"/>
                <w:kern w:val="0"/>
                <w:sz w:val="20"/>
                <w:szCs w:val="20"/>
              </w:rPr>
              <w:t>■</w:t>
            </w:r>
            <w:r>
              <w:rPr>
                <w:rFonts w:hint="eastAsia" w:ascii="宋体" w:hAnsi="宋体"/>
                <w:b/>
                <w:color w:val="000000"/>
                <w:szCs w:val="21"/>
              </w:rPr>
              <w:t>确定</w:t>
            </w:r>
            <w:r>
              <w:rPr>
                <w:rFonts w:ascii="宋体" w:hAnsi="宋体"/>
                <w:b/>
                <w:color w:val="000000"/>
                <w:szCs w:val="21"/>
              </w:rPr>
              <w:t xml:space="preserve"> </w:t>
            </w:r>
            <w:r>
              <w:rPr>
                <w:rFonts w:hint="eastAsia" w:ascii="宋体" w:hAnsi="宋体"/>
                <w:b/>
                <w:color w:val="000000"/>
                <w:szCs w:val="21"/>
              </w:rPr>
              <w:t>□未确定法律法规要求的具体条款，</w:t>
            </w:r>
          </w:p>
          <w:p>
            <w:pPr>
              <w:spacing w:line="400" w:lineRule="exact"/>
              <w:ind w:firstLine="480"/>
              <w:rPr>
                <w:rFonts w:ascii="宋体" w:cs="宋体"/>
                <w:szCs w:val="21"/>
              </w:rPr>
            </w:pPr>
            <w:r>
              <w:rPr>
                <w:rFonts w:hint="eastAsia"/>
                <w:b/>
                <w:color w:val="000000"/>
              </w:rPr>
              <w:t>法律法规的宣传方式：</w:t>
            </w:r>
            <w:r>
              <w:rPr>
                <w:rFonts w:hint="eastAsia"/>
              </w:rPr>
              <w:t>通过培训、开会、发文件等形式将法律法规要求传达给了员工和相关方。</w:t>
            </w:r>
          </w:p>
          <w:p>
            <w:pPr>
              <w:pStyle w:val="16"/>
              <w:numPr>
                <w:ilvl w:val="0"/>
                <w:numId w:val="2"/>
              </w:numPr>
              <w:tabs>
                <w:tab w:val="left" w:pos="540"/>
              </w:tabs>
              <w:spacing w:line="300" w:lineRule="exact"/>
              <w:ind w:firstLineChars="0"/>
              <w:rPr>
                <w:rFonts w:ascii="宋体"/>
                <w:b/>
                <w:color w:val="000000"/>
                <w:szCs w:val="21"/>
              </w:rPr>
            </w:pPr>
            <w:r>
              <w:rPr>
                <w:rFonts w:hint="eastAsia" w:ascii="宋体" w:hAnsi="宋体"/>
                <w:b/>
                <w:color w:val="000000"/>
                <w:szCs w:val="21"/>
              </w:rPr>
              <w:t>法律法规要求及时更新了</w:t>
            </w:r>
            <w:r>
              <w:rPr>
                <w:rFonts w:ascii="宋体" w:hAnsi="宋体"/>
                <w:b/>
                <w:color w:val="000000"/>
                <w:szCs w:val="21"/>
              </w:rPr>
              <w:t>:</w:t>
            </w:r>
            <w:r>
              <w:rPr>
                <w:rFonts w:hint="eastAsia" w:ascii="宋体" w:hAnsi="宋体"/>
                <w:b/>
                <w:color w:val="000000"/>
                <w:szCs w:val="21"/>
              </w:rPr>
              <w:t>是</w:t>
            </w:r>
          </w:p>
          <w:p>
            <w:pPr>
              <w:tabs>
                <w:tab w:val="left" w:pos="0"/>
              </w:tabs>
              <w:spacing w:line="240" w:lineRule="exact"/>
              <w:rPr>
                <w:b/>
                <w:color w:val="000000"/>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rFonts w:ascii="宋体"/>
                <w:b/>
                <w:color w:val="000000"/>
                <w:szCs w:val="21"/>
              </w:rPr>
            </w:pPr>
            <w:r>
              <w:rPr>
                <w:b/>
                <w:color w:val="000000"/>
                <w:szCs w:val="21"/>
              </w:rPr>
              <w:t xml:space="preserve">5. </w:t>
            </w:r>
            <w:r>
              <w:rPr>
                <w:rFonts w:hint="eastAsia" w:ascii="宋体" w:hAnsi="宋体"/>
                <w:b/>
                <w:color w:val="000000"/>
                <w:szCs w:val="21"/>
              </w:rPr>
              <w:t>目标、方案</w:t>
            </w:r>
          </w:p>
          <w:p>
            <w:pPr>
              <w:spacing w:line="300" w:lineRule="exact"/>
              <w:rPr>
                <w:rFonts w:ascii="宋体"/>
                <w:b/>
                <w:color w:val="000000"/>
                <w:sz w:val="20"/>
                <w:szCs w:val="20"/>
              </w:rPr>
            </w:pPr>
            <w:r>
              <w:rPr>
                <w:rFonts w:hint="eastAsia"/>
                <w:b/>
                <w:color w:val="000000"/>
                <w:sz w:val="20"/>
                <w:szCs w:val="20"/>
              </w:rPr>
              <w:t>（</w:t>
            </w:r>
            <w:r>
              <w:rPr>
                <w:rFonts w:hint="eastAsia" w:ascii="宋体" w:hAnsi="宋体"/>
                <w:b/>
                <w:color w:val="000000"/>
                <w:spacing w:val="-4"/>
                <w:sz w:val="20"/>
                <w:szCs w:val="20"/>
              </w:rPr>
              <w:t>在相关层次上建立</w:t>
            </w:r>
            <w:r>
              <w:rPr>
                <w:rFonts w:hint="eastAsia" w:ascii="宋体" w:hAnsi="宋体"/>
                <w:b/>
                <w:color w:val="000000"/>
                <w:sz w:val="20"/>
                <w:szCs w:val="20"/>
              </w:rPr>
              <w:t>可测量的目标，目标、方案的有效性，对质量目标的实现情况进行评价并叙述测量方法）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pPr>
              <w:spacing w:line="360" w:lineRule="auto"/>
              <w:rPr>
                <w:rFonts w:hint="eastAsia" w:ascii="宋体" w:hAnsi="宋体" w:eastAsia="宋体" w:cs="宋体"/>
                <w:sz w:val="21"/>
                <w:szCs w:val="21"/>
              </w:rPr>
            </w:pPr>
            <w:r>
              <w:rPr>
                <w:rFonts w:hint="eastAsia" w:ascii="宋体" w:hAnsi="宋体" w:eastAsia="宋体" w:cs="宋体"/>
                <w:sz w:val="21"/>
                <w:szCs w:val="21"/>
              </w:rPr>
              <w:t>安全环境目标：</w:t>
            </w:r>
          </w:p>
          <w:p>
            <w:pPr>
              <w:spacing w:line="410" w:lineRule="exact"/>
              <w:ind w:firstLine="420" w:firstLineChars="200"/>
              <w:rPr>
                <w:rFonts w:hint="eastAsia" w:ascii="Arial" w:hAnsi="Arial" w:cs="Arial"/>
                <w:sz w:val="21"/>
                <w:szCs w:val="21"/>
              </w:rPr>
            </w:pPr>
            <w:r>
              <w:rPr>
                <w:rFonts w:hint="eastAsia" w:ascii="Arial" w:hAnsi="Arial" w:cs="Arial"/>
                <w:sz w:val="21"/>
                <w:szCs w:val="21"/>
              </w:rPr>
              <w:t>1.固体废弃物分类管理，处置率100%；</w:t>
            </w:r>
          </w:p>
          <w:p>
            <w:pPr>
              <w:spacing w:line="410" w:lineRule="exact"/>
              <w:ind w:firstLine="420" w:firstLineChars="200"/>
              <w:rPr>
                <w:rFonts w:hint="eastAsia" w:ascii="Arial" w:hAnsi="Arial" w:cs="Arial"/>
                <w:sz w:val="21"/>
                <w:szCs w:val="21"/>
              </w:rPr>
            </w:pPr>
            <w:r>
              <w:rPr>
                <w:rFonts w:hint="eastAsia" w:ascii="Arial" w:hAnsi="Arial" w:cs="Arial"/>
                <w:sz w:val="21"/>
                <w:szCs w:val="21"/>
              </w:rPr>
              <w:t>2.</w:t>
            </w:r>
            <w:r>
              <w:rPr>
                <w:rFonts w:hint="eastAsia" w:ascii="Arial" w:hAnsi="Arial" w:cs="Arial"/>
                <w:sz w:val="21"/>
                <w:szCs w:val="21"/>
                <w:lang w:val="en-US" w:eastAsia="zh-CN"/>
              </w:rPr>
              <w:t>重大</w:t>
            </w:r>
            <w:r>
              <w:rPr>
                <w:rFonts w:hint="eastAsia" w:ascii="Arial" w:hAnsi="Arial" w:cs="Arial"/>
                <w:sz w:val="21"/>
                <w:szCs w:val="21"/>
              </w:rPr>
              <w:t>火灾事故</w:t>
            </w:r>
            <w:r>
              <w:rPr>
                <w:rFonts w:hint="eastAsia" w:ascii="Arial" w:hAnsi="Arial" w:cs="Arial"/>
                <w:sz w:val="21"/>
                <w:szCs w:val="21"/>
                <w:lang w:val="en-US" w:eastAsia="zh-CN"/>
              </w:rPr>
              <w:t>为零</w:t>
            </w:r>
            <w:r>
              <w:rPr>
                <w:rFonts w:hint="eastAsia" w:ascii="Arial" w:hAnsi="Arial" w:cs="Arial"/>
                <w:sz w:val="21"/>
                <w:szCs w:val="21"/>
              </w:rPr>
              <w:t>。</w:t>
            </w:r>
          </w:p>
          <w:p>
            <w:pPr>
              <w:spacing w:line="410" w:lineRule="exact"/>
              <w:ind w:firstLine="420" w:firstLineChars="200"/>
              <w:rPr>
                <w:rFonts w:hint="eastAsia" w:ascii="Arial" w:hAnsi="Arial" w:cs="Arial"/>
                <w:sz w:val="21"/>
                <w:szCs w:val="21"/>
                <w:lang w:val="en-US" w:eastAsia="zh-CN"/>
              </w:rPr>
            </w:pPr>
            <w:r>
              <w:rPr>
                <w:rFonts w:hint="eastAsia" w:ascii="Arial" w:hAnsi="Arial" w:cs="Arial"/>
                <w:sz w:val="21"/>
                <w:szCs w:val="21"/>
                <w:lang w:val="en-US" w:eastAsia="zh-CN"/>
              </w:rPr>
              <w:t>3.职业病发病率为零</w:t>
            </w:r>
          </w:p>
          <w:p>
            <w:pPr>
              <w:spacing w:line="410" w:lineRule="exact"/>
              <w:ind w:firstLine="420" w:firstLineChars="200"/>
              <w:rPr>
                <w:rFonts w:hint="default" w:ascii="Arial" w:hAnsi="Arial" w:cs="Arial"/>
                <w:sz w:val="21"/>
                <w:szCs w:val="21"/>
                <w:lang w:val="en-US" w:eastAsia="zh-CN"/>
              </w:rPr>
            </w:pPr>
            <w:r>
              <w:rPr>
                <w:rFonts w:hint="eastAsia" w:ascii="Arial" w:hAnsi="Arial" w:cs="Arial"/>
                <w:sz w:val="21"/>
                <w:szCs w:val="21"/>
                <w:lang w:val="en-US" w:eastAsia="zh-CN"/>
              </w:rPr>
              <w:t>4.员工重大责任伤亡率为零</w:t>
            </w:r>
          </w:p>
          <w:p>
            <w:pPr>
              <w:spacing w:line="360" w:lineRule="auto"/>
              <w:ind w:firstLine="420" w:firstLineChars="200"/>
              <w:jc w:val="left"/>
              <w:rPr>
                <w:rFonts w:hint="eastAsia" w:ascii="宋体" w:hAnsi="宋体" w:eastAsia="宋体" w:cs="宋体"/>
                <w:color w:val="000000"/>
                <w:sz w:val="21"/>
                <w:szCs w:val="21"/>
                <w:lang w:eastAsia="zh-CN"/>
              </w:rPr>
            </w:pPr>
            <w:r>
              <w:rPr>
                <w:rFonts w:hint="eastAsia" w:ascii="宋体" w:hAnsi="宋体" w:eastAsia="宋体" w:cs="宋体"/>
                <w:sz w:val="21"/>
                <w:szCs w:val="21"/>
              </w:rPr>
              <w:t>组织</w:t>
            </w:r>
            <w:r>
              <w:rPr>
                <w:rFonts w:hint="eastAsia" w:ascii="宋体" w:hAnsi="宋体" w:eastAsia="宋体" w:cs="宋体"/>
                <w:color w:val="000000"/>
                <w:sz w:val="21"/>
                <w:szCs w:val="21"/>
              </w:rPr>
              <w:t>对公司环境、职业健康安全目标、指标予以分解，并在相关职能层次部门建立分目标，查见《环境\职业健康安全目标分解考核表》，20</w:t>
            </w:r>
            <w:r>
              <w:rPr>
                <w:rFonts w:hint="eastAsia" w:ascii="宋体" w:hAnsi="宋体" w:eastAsia="宋体" w:cs="宋体"/>
                <w:color w:val="000000"/>
                <w:sz w:val="21"/>
                <w:szCs w:val="21"/>
                <w:lang w:val="en-US" w:eastAsia="zh-CN"/>
              </w:rPr>
              <w:t>20.6.1月</w:t>
            </w:r>
            <w:r>
              <w:rPr>
                <w:rFonts w:hint="eastAsia" w:ascii="宋体" w:hAnsi="宋体" w:eastAsia="宋体" w:cs="宋体"/>
                <w:color w:val="000000"/>
                <w:sz w:val="21"/>
                <w:szCs w:val="21"/>
              </w:rPr>
              <w:t>完成</w:t>
            </w:r>
            <w:r>
              <w:rPr>
                <w:rFonts w:hint="eastAsia" w:ascii="宋体" w:hAnsi="宋体" w:eastAsia="宋体" w:cs="宋体"/>
                <w:color w:val="000000"/>
                <w:sz w:val="21"/>
                <w:szCs w:val="21"/>
                <w:lang w:eastAsia="zh-CN"/>
              </w:rPr>
              <w:t>。</w:t>
            </w:r>
          </w:p>
          <w:p>
            <w:pPr>
              <w:spacing w:line="360" w:lineRule="auto"/>
              <w:rPr>
                <w:rFonts w:ascii="宋体" w:cs="宋体"/>
                <w:szCs w:val="21"/>
              </w:rPr>
            </w:pPr>
            <w:r>
              <w:rPr>
                <w:rFonts w:hint="eastAsia" w:ascii="宋体" w:hAnsi="宋体" w:cs="宋体"/>
                <w:szCs w:val="21"/>
              </w:rPr>
              <w:t>提供《目标指标和管理方案》《目标指标和管理方案考核表》</w:t>
            </w:r>
          </w:p>
          <w:p>
            <w:pPr>
              <w:spacing w:line="360" w:lineRule="auto"/>
              <w:ind w:firstLine="420" w:firstLineChars="200"/>
              <w:rPr>
                <w:rFonts w:ascii="宋体" w:cs="宋体"/>
                <w:szCs w:val="21"/>
              </w:rPr>
            </w:pPr>
            <w:r>
              <w:rPr>
                <w:rFonts w:hint="eastAsia" w:ascii="宋体" w:hAnsi="宋体" w:cs="宋体"/>
                <w:szCs w:val="21"/>
              </w:rPr>
              <w:t>以上目标指标均已完成，管理方案规定了措施方法、完成时间表、责任人、资金等情况。详见各部门记录。</w:t>
            </w:r>
          </w:p>
          <w:p>
            <w:pPr>
              <w:spacing w:line="240" w:lineRule="exact"/>
              <w:rPr>
                <w:rFonts w:ascii="宋体"/>
                <w:b/>
                <w:color w:val="000000"/>
              </w:rPr>
            </w:pP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rFonts w:ascii="宋体"/>
                <w:b/>
                <w:color w:val="000000"/>
                <w:sz w:val="20"/>
                <w:szCs w:val="20"/>
              </w:rPr>
            </w:pPr>
            <w:r>
              <w:rPr>
                <w:b/>
                <w:color w:val="000000"/>
                <w:sz w:val="20"/>
                <w:szCs w:val="20"/>
              </w:rPr>
              <w:t xml:space="preserve">6. </w:t>
            </w:r>
            <w:r>
              <w:rPr>
                <w:rFonts w:hint="eastAsia"/>
                <w:b/>
                <w:color w:val="000000"/>
                <w:sz w:val="20"/>
                <w:szCs w:val="20"/>
              </w:rPr>
              <w:t>文件与记录控制</w:t>
            </w:r>
            <w:r>
              <w:rPr>
                <w:b/>
                <w:color w:val="000000"/>
                <w:sz w:val="20"/>
                <w:szCs w:val="20"/>
              </w:rPr>
              <w:t xml:space="preserve"> (</w:t>
            </w:r>
            <w:r>
              <w:rPr>
                <w:rFonts w:hint="eastAsia" w:ascii="宋体" w:hAnsi="宋体"/>
                <w:b/>
                <w:color w:val="000000"/>
                <w:sz w:val="20"/>
                <w:szCs w:val="20"/>
              </w:rPr>
              <w:t>文审修订后文件与标准的符合程度评价、</w:t>
            </w:r>
            <w:r>
              <w:rPr>
                <w:rFonts w:hint="eastAsia" w:ascii="宋体" w:hAnsi="宋体"/>
                <w:b/>
                <w:color w:val="000000"/>
                <w:spacing w:val="-4"/>
                <w:sz w:val="20"/>
                <w:szCs w:val="20"/>
              </w:rPr>
              <w:t>文件</w:t>
            </w:r>
            <w:r>
              <w:rPr>
                <w:rFonts w:hint="eastAsia" w:ascii="宋体" w:hAnsi="宋体"/>
                <w:b/>
                <w:color w:val="000000"/>
                <w:sz w:val="20"/>
                <w:szCs w:val="20"/>
              </w:rPr>
              <w:t>控制管理等</w:t>
            </w:r>
            <w:r>
              <w:rPr>
                <w:rFonts w:ascii="宋体" w:hAnsi="宋体"/>
                <w:b/>
                <w:color w:val="000000"/>
                <w:sz w:val="20"/>
                <w:szCs w:val="20"/>
              </w:rPr>
              <w:t>)</w:t>
            </w:r>
          </w:p>
          <w:p>
            <w:pPr>
              <w:ind w:firstLine="420" w:firstLineChars="200"/>
              <w:rPr>
                <w:rFonts w:ascii="宋体" w:cs="宋体"/>
                <w:szCs w:val="21"/>
              </w:rPr>
            </w:pPr>
            <w:r>
              <w:rPr>
                <w:rFonts w:hint="eastAsia" w:ascii="宋体" w:hAnsi="宋体" w:cs="宋体"/>
                <w:szCs w:val="21"/>
              </w:rPr>
              <w:t>受审核方建立的管理体系文件包括：</w:t>
            </w:r>
          </w:p>
          <w:p>
            <w:pPr>
              <w:numPr>
                <w:ilvl w:val="0"/>
                <w:numId w:val="3"/>
              </w:numPr>
              <w:rPr>
                <w:rFonts w:ascii="宋体" w:cs="宋体"/>
                <w:szCs w:val="21"/>
              </w:rPr>
            </w:pPr>
            <w:r>
              <w:rPr>
                <w:rFonts w:hint="eastAsia" w:ascii="宋体" w:hAnsi="宋体" w:cs="宋体"/>
                <w:szCs w:val="21"/>
              </w:rPr>
              <w:t>管理手册</w:t>
            </w:r>
            <w:r>
              <w:rPr>
                <w:rFonts w:ascii="黑体" w:eastAsia="黑体"/>
                <w:bCs/>
                <w:sz w:val="28"/>
                <w:szCs w:val="28"/>
              </w:rPr>
              <w:t xml:space="preserve"> </w:t>
            </w:r>
            <w:r>
              <w:rPr>
                <w:rFonts w:ascii="宋体" w:hAnsi="宋体"/>
                <w:spacing w:val="20"/>
                <w:szCs w:val="21"/>
              </w:rPr>
              <w:t>A/0</w:t>
            </w:r>
            <w:r>
              <w:rPr>
                <w:rFonts w:ascii="宋体" w:hAnsi="宋体"/>
                <w:bCs/>
                <w:szCs w:val="21"/>
              </w:rPr>
              <w:t xml:space="preserve"> </w:t>
            </w:r>
            <w:r>
              <w:rPr>
                <w:rFonts w:hint="eastAsia" w:ascii="宋体" w:hAnsi="宋体"/>
                <w:bCs/>
                <w:szCs w:val="21"/>
              </w:rPr>
              <w:t>版</w:t>
            </w:r>
            <w:r>
              <w:rPr>
                <w:rFonts w:hint="eastAsia" w:ascii="宋体" w:hAnsi="宋体" w:cs="宋体"/>
                <w:szCs w:val="21"/>
              </w:rPr>
              <w:t>，发布时间：</w:t>
            </w:r>
            <w:r>
              <w:rPr>
                <w:rFonts w:ascii="宋体" w:hAnsi="宋体" w:cs="宋体"/>
                <w:szCs w:val="21"/>
              </w:rPr>
              <w:t>2019.</w:t>
            </w:r>
            <w:r>
              <w:rPr>
                <w:rFonts w:hint="eastAsia" w:ascii="宋体" w:hAnsi="宋体" w:cs="宋体"/>
                <w:szCs w:val="21"/>
                <w:lang w:val="en-US" w:eastAsia="zh-CN"/>
              </w:rPr>
              <w:t>11</w:t>
            </w:r>
            <w:r>
              <w:rPr>
                <w:rFonts w:ascii="宋体" w:hAnsi="宋体" w:cs="宋体"/>
                <w:szCs w:val="21"/>
              </w:rPr>
              <w:t>.2</w:t>
            </w:r>
            <w:r>
              <w:rPr>
                <w:rFonts w:hint="eastAsia" w:ascii="宋体" w:hAnsi="宋体" w:cs="宋体"/>
                <w:szCs w:val="21"/>
                <w:lang w:val="en-US" w:eastAsia="zh-CN"/>
              </w:rPr>
              <w:t>5</w:t>
            </w:r>
            <w:r>
              <w:rPr>
                <w:rFonts w:ascii="宋体" w:hAnsi="宋体" w:cs="宋体"/>
                <w:szCs w:val="21"/>
              </w:rPr>
              <w:t xml:space="preserve">     </w:t>
            </w:r>
            <w:r>
              <w:rPr>
                <w:rFonts w:hint="eastAsia" w:ascii="宋体" w:hAnsi="宋体" w:cs="宋体"/>
                <w:szCs w:val="21"/>
              </w:rPr>
              <w:t>实施时间：</w:t>
            </w:r>
            <w:r>
              <w:rPr>
                <w:rFonts w:ascii="宋体" w:hAnsi="宋体" w:cs="宋体"/>
                <w:szCs w:val="21"/>
              </w:rPr>
              <w:t>2019.</w:t>
            </w:r>
            <w:r>
              <w:rPr>
                <w:rFonts w:hint="eastAsia" w:ascii="宋体" w:hAnsi="宋体" w:cs="宋体"/>
                <w:szCs w:val="21"/>
                <w:lang w:val="en-US" w:eastAsia="zh-CN"/>
              </w:rPr>
              <w:t>11</w:t>
            </w:r>
            <w:r>
              <w:rPr>
                <w:rFonts w:ascii="宋体" w:hAnsi="宋体" w:cs="宋体"/>
                <w:szCs w:val="21"/>
              </w:rPr>
              <w:t>.2</w:t>
            </w:r>
            <w:r>
              <w:rPr>
                <w:rFonts w:hint="eastAsia" w:ascii="宋体" w:hAnsi="宋体" w:cs="宋体"/>
                <w:szCs w:val="21"/>
                <w:lang w:val="en-US" w:eastAsia="zh-CN"/>
              </w:rPr>
              <w:t>5</w:t>
            </w:r>
            <w:r>
              <w:rPr>
                <w:rFonts w:ascii="宋体" w:hAnsi="宋体" w:cs="宋体"/>
                <w:szCs w:val="21"/>
              </w:rPr>
              <w:t xml:space="preserve"> </w:t>
            </w:r>
          </w:p>
          <w:p>
            <w:pPr>
              <w:rPr>
                <w:rFonts w:ascii="宋体" w:cs="宋体"/>
                <w:szCs w:val="21"/>
              </w:rPr>
            </w:pPr>
            <w:r>
              <w:rPr>
                <w:rFonts w:ascii="宋体" w:hAnsi="宋体" w:cs="宋体"/>
                <w:szCs w:val="21"/>
              </w:rPr>
              <w:t>2.</w:t>
            </w:r>
            <w:r>
              <w:rPr>
                <w:rFonts w:hint="eastAsia" w:ascii="宋体" w:hAnsi="宋体" w:cs="宋体"/>
                <w:szCs w:val="21"/>
              </w:rPr>
              <w:t>程序文件，含</w:t>
            </w:r>
            <w:r>
              <w:rPr>
                <w:rFonts w:hint="eastAsia" w:ascii="宋体" w:hAnsi="宋体" w:cs="宋体"/>
                <w:szCs w:val="21"/>
                <w:lang w:val="en-US" w:eastAsia="zh-CN"/>
              </w:rPr>
              <w:t>18</w:t>
            </w:r>
            <w:r>
              <w:rPr>
                <w:rFonts w:hint="eastAsia" w:ascii="宋体" w:hAnsi="宋体" w:cs="宋体"/>
                <w:szCs w:val="21"/>
              </w:rPr>
              <w:t>个文件，包括标准要求的形成文件的信息。</w:t>
            </w:r>
          </w:p>
          <w:p>
            <w:pPr>
              <w:pStyle w:val="2"/>
              <w:tabs>
                <w:tab w:val="left" w:pos="3300"/>
                <w:tab w:val="left" w:pos="5160"/>
                <w:tab w:val="clear" w:pos="3510"/>
                <w:tab w:val="clear" w:pos="5580"/>
              </w:tabs>
              <w:rPr>
                <w:rFonts w:ascii="宋体" w:hAnsi="Times New Roman"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管理制度汇编</w:t>
            </w:r>
          </w:p>
          <w:p>
            <w:pPr>
              <w:ind w:firstLine="420" w:firstLineChars="200"/>
            </w:pPr>
            <w:r>
              <w:rPr>
                <w:rFonts w:hint="eastAsia" w:ascii="宋体" w:hAnsi="宋体" w:cs="宋体"/>
                <w:szCs w:val="21"/>
              </w:rPr>
              <w:t>包括管理制度、合同</w:t>
            </w:r>
            <w:r>
              <w:rPr>
                <w:rFonts w:hint="eastAsia"/>
              </w:rPr>
              <w:t>管理制定、作业指导书等。</w:t>
            </w:r>
          </w:p>
          <w:p>
            <w:r>
              <w:t>4.</w:t>
            </w:r>
            <w:r>
              <w:rPr>
                <w:rFonts w:hint="eastAsia"/>
              </w:rPr>
              <w:t>体系运行所需要的文件和记录</w:t>
            </w:r>
          </w:p>
          <w:p>
            <w:pPr>
              <w:ind w:firstLine="420" w:firstLineChars="200"/>
            </w:pPr>
            <w:r>
              <w:rPr>
                <w:rFonts w:hint="eastAsia"/>
              </w:rPr>
              <w:t>编制了《文件和记录控制程序》，用于对管理体系文件，符合标准要求。</w:t>
            </w:r>
          </w:p>
          <w:p>
            <w:pPr>
              <w:ind w:firstLine="420" w:firstLineChars="200"/>
            </w:pPr>
            <w:r>
              <w:rPr>
                <w:rFonts w:hint="eastAsia"/>
              </w:rPr>
              <w:t>查</w:t>
            </w:r>
            <w:r>
              <w:rPr>
                <w:rFonts w:hint="eastAsia"/>
                <w:lang w:val="en-US" w:eastAsia="zh-CN"/>
              </w:rPr>
              <w:t>行政</w:t>
            </w:r>
            <w:r>
              <w:rPr>
                <w:rFonts w:hint="eastAsia"/>
              </w:rPr>
              <w:t>部管理手册、管理制度等文件均保管良好，为有效版本，有受控标识。</w:t>
            </w:r>
          </w:p>
          <w:p>
            <w:pPr>
              <w:ind w:firstLine="420" w:firstLineChars="200"/>
            </w:pPr>
            <w:r>
              <w:rPr>
                <w:rFonts w:hint="eastAsia"/>
                <w:lang w:val="en-US" w:eastAsia="zh-CN"/>
              </w:rPr>
              <w:t>行政</w:t>
            </w:r>
            <w:r>
              <w:rPr>
                <w:rFonts w:hint="eastAsia"/>
              </w:rPr>
              <w:t>部负责收集有关产品的国家标准、行业标准的最新版本，分发到相关部门使用；收回旧标准。</w:t>
            </w:r>
          </w:p>
          <w:p>
            <w:pPr>
              <w:ind w:firstLine="420" w:firstLineChars="200"/>
            </w:pPr>
            <w:r>
              <w:rPr>
                <w:rFonts w:hint="eastAsia"/>
              </w:rPr>
              <w:t>查见《适用的法律法规及其他要求清单》，内容包括：序号、文件名称、编号、版本等，收集基本全面，基本符合。</w:t>
            </w:r>
          </w:p>
          <w:p>
            <w:r>
              <w:rPr>
                <w:rFonts w:hint="eastAsia"/>
              </w:rPr>
              <w:t>以上外来文件保管良好，均为有效版本。</w:t>
            </w:r>
          </w:p>
          <w:p>
            <w:pPr>
              <w:ind w:firstLine="420" w:firstLineChars="200"/>
            </w:pPr>
            <w:r>
              <w:rPr>
                <w:rFonts w:hint="eastAsia"/>
              </w:rPr>
              <w:t>查见《记录清单》，内容包括：序号、记录名称、编号、保存期、使用部门等。</w:t>
            </w:r>
          </w:p>
          <w:p>
            <w:pPr>
              <w:ind w:firstLine="420" w:firstLineChars="200"/>
            </w:pPr>
            <w:r>
              <w:rPr>
                <w:rFonts w:hint="eastAsia"/>
              </w:rPr>
              <w:t>共登记有不符合项报告、顾客满意程度调查表、文件发放回收记录、外来文件清单、培训记录表、环境因素清单等。</w:t>
            </w:r>
          </w:p>
          <w:p>
            <w:pPr>
              <w:ind w:firstLine="420" w:firstLineChars="200"/>
            </w:pPr>
            <w:r>
              <w:rPr>
                <w:rFonts w:hint="eastAsia"/>
              </w:rPr>
              <w:t>保存期限分别为三年和长期。</w:t>
            </w:r>
          </w:p>
          <w:p>
            <w:pPr>
              <w:ind w:firstLine="420" w:firstLineChars="200"/>
            </w:pPr>
            <w:r>
              <w:rPr>
                <w:rFonts w:hint="eastAsia"/>
              </w:rPr>
              <w:t>抽查</w:t>
            </w:r>
            <w:r>
              <w:rPr>
                <w:rFonts w:hint="eastAsia"/>
                <w:lang w:val="en-US" w:eastAsia="zh-CN"/>
              </w:rPr>
              <w:t>行政</w:t>
            </w:r>
            <w:r>
              <w:rPr>
                <w:rFonts w:hint="eastAsia"/>
              </w:rPr>
              <w:t>部文件发放登记表、培训记录表、受控文件清单，固体废弃物处置记录，填写及保管符合要求。</w:t>
            </w:r>
            <w:r>
              <w:br w:type="textWrapping"/>
            </w:r>
            <w:r>
              <w:t xml:space="preserve">    </w:t>
            </w:r>
            <w:r>
              <w:rPr>
                <w:rFonts w:hint="eastAsia"/>
              </w:rPr>
              <w:t>各部门保存各记录，按时间整理，放置在文件柜中，以便检索，</w:t>
            </w:r>
            <w:r>
              <w:rPr>
                <w:rFonts w:hint="eastAsia"/>
                <w:lang w:val="en-US" w:eastAsia="zh-CN"/>
              </w:rPr>
              <w:t>行政部</w:t>
            </w:r>
            <w:r>
              <w:rPr>
                <w:rFonts w:hint="eastAsia"/>
              </w:rPr>
              <w:t>定期对其进行检查，目前保存完好。名称，编号构成记录的唯一性标识。</w:t>
            </w:r>
          </w:p>
          <w:p>
            <w:pPr>
              <w:tabs>
                <w:tab w:val="left" w:pos="540"/>
              </w:tabs>
              <w:spacing w:line="240" w:lineRule="exact"/>
              <w:rPr>
                <w:rFonts w:ascii="宋体"/>
                <w:b/>
                <w:color w:val="000000"/>
                <w:sz w:val="20"/>
                <w:szCs w:val="20"/>
              </w:rPr>
            </w:pPr>
            <w:r>
              <w:rPr>
                <w:rFonts w:hint="eastAsia" w:ascii="宋体" w:hAnsi="宋体" w:cs="宋体"/>
                <w:szCs w:val="21"/>
              </w:rPr>
              <w:t>其他无变化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br w:type="page"/>
            </w:r>
            <w:r>
              <w:rPr>
                <w:rFonts w:ascii="宋体" w:hAnsi="宋体"/>
                <w:b/>
                <w:color w:val="000000"/>
                <w:szCs w:val="21"/>
              </w:rPr>
              <w:t>(</w:t>
            </w:r>
            <w:r>
              <w:rPr>
                <w:rFonts w:hint="eastAsia" w:ascii="宋体" w:hAnsi="宋体"/>
                <w:b/>
                <w:color w:val="000000"/>
                <w:szCs w:val="21"/>
              </w:rPr>
              <w:t>二</w:t>
            </w:r>
            <w:r>
              <w:rPr>
                <w:rFonts w:ascii="宋体" w:hAnsi="宋体"/>
                <w:b/>
                <w:color w:val="000000"/>
                <w:szCs w:val="21"/>
              </w:rPr>
              <w:t>)</w:t>
            </w:r>
            <w:r>
              <w:rPr>
                <w:rFonts w:hint="eastAsia" w:ascii="宋体" w:hAnsi="宋体"/>
                <w:b/>
                <w:color w:val="000000"/>
                <w:szCs w:val="21"/>
              </w:rPr>
              <w:t>资源评价</w:t>
            </w:r>
          </w:p>
        </w:tc>
        <w:tc>
          <w:tcPr>
            <w:tcW w:w="9198" w:type="dxa"/>
          </w:tcPr>
          <w:p>
            <w:pPr>
              <w:spacing w:line="300" w:lineRule="exact"/>
              <w:rPr>
                <w:b/>
                <w:color w:val="000000"/>
                <w:sz w:val="20"/>
                <w:szCs w:val="20"/>
              </w:rPr>
            </w:pPr>
            <w:r>
              <w:rPr>
                <w:rFonts w:hint="eastAsia" w:ascii="宋体" w:hAnsi="宋体"/>
                <w:b/>
                <w:color w:val="000000"/>
                <w:sz w:val="20"/>
                <w:szCs w:val="20"/>
              </w:rPr>
              <w:t>人力资源的简要说明</w:t>
            </w:r>
            <w:r>
              <w:rPr>
                <w:b/>
                <w:color w:val="000000"/>
                <w:sz w:val="20"/>
                <w:szCs w:val="20"/>
              </w:rPr>
              <w:t>.</w:t>
            </w:r>
            <w:r>
              <w:rPr>
                <w:rFonts w:ascii="宋体" w:hAnsi="宋体"/>
                <w:b/>
                <w:color w:val="000000"/>
                <w:sz w:val="20"/>
                <w:szCs w:val="20"/>
              </w:rPr>
              <w:t>:</w:t>
            </w:r>
          </w:p>
          <w:p>
            <w:pPr>
              <w:spacing w:line="300" w:lineRule="exact"/>
              <w:rPr>
                <w:rFonts w:ascii="宋体"/>
                <w:b/>
                <w:color w:val="000000"/>
                <w:sz w:val="20"/>
                <w:szCs w:val="20"/>
              </w:rPr>
            </w:pPr>
            <w:r>
              <w:rPr>
                <w:rFonts w:ascii="宋体" w:hAnsi="宋体"/>
                <w:b/>
                <w:color w:val="000000"/>
                <w:sz w:val="20"/>
                <w:szCs w:val="20"/>
              </w:rPr>
              <w:t>轻质碳酸钙、活性碳酸钙的生产</w:t>
            </w:r>
            <w:r>
              <w:rPr>
                <w:rFonts w:hint="eastAsia" w:ascii="宋体" w:hAnsi="宋体"/>
                <w:szCs w:val="21"/>
              </w:rPr>
              <w:t>：</w:t>
            </w:r>
            <w:r>
              <w:rPr>
                <w:rFonts w:hint="eastAsia" w:ascii="宋体" w:hAnsi="宋体"/>
                <w:szCs w:val="21"/>
                <w:lang w:val="en-US" w:eastAsia="zh-CN"/>
              </w:rPr>
              <w:t>生产、业务</w:t>
            </w:r>
            <w:r>
              <w:rPr>
                <w:rFonts w:hint="eastAsia" w:ascii="宋体" w:hAnsi="宋体" w:cs="宋体"/>
                <w:szCs w:val="21"/>
              </w:rPr>
              <w:t>人员均上岗前经过岗前培训。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设备设施（包括信息系统）、</w:t>
            </w:r>
          </w:p>
          <w:p>
            <w:pPr>
              <w:spacing w:line="240" w:lineRule="exact"/>
              <w:rPr>
                <w:rFonts w:hint="default" w:ascii="宋体" w:eastAsia="宋体"/>
                <w:b/>
                <w:color w:val="000000"/>
                <w:sz w:val="20"/>
                <w:szCs w:val="20"/>
                <w:lang w:val="en-US" w:eastAsia="zh-CN"/>
              </w:rPr>
            </w:pPr>
            <w:r>
              <w:rPr>
                <w:rFonts w:hint="eastAsia" w:ascii="宋体" w:hAnsi="宋体" w:cs="宋体"/>
                <w:sz w:val="21"/>
                <w:szCs w:val="21"/>
                <w:lang w:val="en-US" w:eastAsia="zh-CN"/>
              </w:rPr>
              <w:t>配备了</w:t>
            </w:r>
            <w:r>
              <w:rPr>
                <w:rFonts w:hint="eastAsia"/>
              </w:rPr>
              <w:t>石灰立窑</w:t>
            </w:r>
            <w:r>
              <w:rPr>
                <w:rFonts w:hint="eastAsia"/>
                <w:lang w:eastAsia="zh-CN"/>
              </w:rPr>
              <w:t>、</w:t>
            </w:r>
            <w:r>
              <w:rPr>
                <w:rFonts w:hint="eastAsia"/>
              </w:rPr>
              <w:t>震动筛</w:t>
            </w:r>
            <w:r>
              <w:rPr>
                <w:rFonts w:hint="eastAsia"/>
                <w:lang w:eastAsia="zh-CN"/>
              </w:rPr>
              <w:t>、</w:t>
            </w:r>
            <w:r>
              <w:rPr>
                <w:rFonts w:hint="eastAsia"/>
              </w:rPr>
              <w:t>除尘设备</w:t>
            </w:r>
            <w:r>
              <w:rPr>
                <w:rFonts w:hint="eastAsia"/>
                <w:lang w:eastAsia="zh-CN"/>
              </w:rPr>
              <w:t>、</w:t>
            </w:r>
            <w:r>
              <w:rPr>
                <w:rFonts w:hint="eastAsia"/>
              </w:rPr>
              <w:t>输送机</w:t>
            </w:r>
            <w:r>
              <w:rPr>
                <w:rFonts w:hint="eastAsia"/>
                <w:lang w:eastAsia="zh-CN"/>
              </w:rPr>
              <w:t>、</w:t>
            </w:r>
            <w:r>
              <w:rPr>
                <w:rFonts w:hint="eastAsia"/>
              </w:rPr>
              <w:t>消化机</w:t>
            </w:r>
            <w:r>
              <w:rPr>
                <w:rFonts w:hint="eastAsia"/>
                <w:lang w:eastAsia="zh-CN"/>
              </w:rPr>
              <w:t>、</w:t>
            </w:r>
            <w:r>
              <w:rPr>
                <w:rFonts w:hint="eastAsia"/>
              </w:rPr>
              <w:t>洗涤塔</w:t>
            </w:r>
            <w:r>
              <w:rPr>
                <w:rFonts w:hint="eastAsia"/>
                <w:lang w:eastAsia="zh-CN"/>
              </w:rPr>
              <w:t>、</w:t>
            </w:r>
            <w:r>
              <w:rPr>
                <w:rFonts w:hint="eastAsia"/>
              </w:rPr>
              <w:t>碳化塔</w:t>
            </w:r>
            <w:r>
              <w:rPr>
                <w:rFonts w:hint="eastAsia"/>
                <w:lang w:eastAsia="zh-CN"/>
              </w:rPr>
              <w:t>、</w:t>
            </w:r>
            <w:r>
              <w:rPr>
                <w:rFonts w:hint="eastAsia"/>
              </w:rPr>
              <w:t>导热油锅炉及烘干机</w:t>
            </w:r>
            <w:r>
              <w:rPr>
                <w:rFonts w:hint="eastAsia"/>
                <w:lang w:eastAsia="zh-CN"/>
              </w:rPr>
              <w:t>、</w:t>
            </w:r>
            <w:r>
              <w:rPr>
                <w:rFonts w:hint="eastAsia"/>
              </w:rPr>
              <w:t>圆盘给料机</w:t>
            </w:r>
            <w:r>
              <w:rPr>
                <w:rFonts w:hint="eastAsia"/>
                <w:lang w:eastAsia="zh-CN"/>
              </w:rPr>
              <w:t>、</w:t>
            </w:r>
            <w:r>
              <w:rPr>
                <w:rFonts w:hint="eastAsia"/>
              </w:rPr>
              <w:t>提升机</w:t>
            </w:r>
            <w:r>
              <w:rPr>
                <w:rFonts w:hint="eastAsia"/>
                <w:lang w:eastAsia="zh-CN"/>
              </w:rPr>
              <w:t>、</w:t>
            </w:r>
            <w:r>
              <w:rPr>
                <w:rFonts w:hint="eastAsia"/>
              </w:rPr>
              <w:t>脱水机</w:t>
            </w:r>
            <w:r>
              <w:rPr>
                <w:rFonts w:hint="eastAsia"/>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过程运行环境</w:t>
            </w:r>
          </w:p>
          <w:p>
            <w:pPr>
              <w:pStyle w:val="11"/>
              <w:rPr>
                <w:rFonts w:eastAsia="宋体" w:cs="宋体"/>
                <w:color w:val="auto"/>
                <w:kern w:val="2"/>
                <w:sz w:val="21"/>
                <w:szCs w:val="21"/>
              </w:rPr>
            </w:pPr>
            <w:r>
              <w:rPr>
                <w:rFonts w:hint="eastAsia" w:eastAsia="宋体" w:cs="宋体"/>
                <w:color w:val="auto"/>
                <w:kern w:val="2"/>
                <w:sz w:val="21"/>
                <w:szCs w:val="21"/>
              </w:rPr>
              <w:t>策划并制定了《工作环境和管理要求》，现场观察办公区、环境卫生管理，工作场所布局合理，温湿度适宜，照明良好，满足办公需求。有“办公环境卫生管理制度”、“安全防火规定等规章制度”等规章制度。运行环境满足要求</w:t>
            </w:r>
          </w:p>
          <w:p>
            <w:pPr>
              <w:pStyle w:val="11"/>
              <w:rPr>
                <w:rFonts w:eastAsia="宋体" w:cs="宋体"/>
                <w:color w:val="auto"/>
                <w:kern w:val="2"/>
                <w:sz w:val="21"/>
                <w:szCs w:val="21"/>
              </w:rPr>
            </w:pPr>
            <w:r>
              <w:rPr>
                <w:rFonts w:hint="eastAsia" w:eastAsia="宋体" w:cs="宋体"/>
                <w:color w:val="auto"/>
                <w:kern w:val="2"/>
                <w:sz w:val="21"/>
                <w:szCs w:val="21"/>
              </w:rPr>
              <w:t>经与主管人员交谈，其对本部门在本条款管理中的职责、分工和接口关系清楚掌握，基本符合文件要求。</w:t>
            </w:r>
          </w:p>
          <w:p>
            <w:pPr>
              <w:pStyle w:val="11"/>
              <w:rPr>
                <w:rFonts w:eastAsia="宋体" w:cs="宋体"/>
                <w:color w:val="auto"/>
                <w:kern w:val="2"/>
                <w:sz w:val="21"/>
                <w:szCs w:val="21"/>
              </w:rPr>
            </w:pPr>
            <w:r>
              <w:rPr>
                <w:rFonts w:hint="eastAsia" w:eastAsia="宋体" w:cs="宋体"/>
                <w:color w:val="auto"/>
                <w:kern w:val="2"/>
                <w:sz w:val="21"/>
                <w:szCs w:val="21"/>
              </w:rPr>
              <w:t>公司定期举行旅游活动、体检，带薪休假等，已缓解员工的心理压力、过度疲劳等。</w:t>
            </w:r>
          </w:p>
          <w:p>
            <w:pPr>
              <w:pStyle w:val="11"/>
              <w:rPr>
                <w:rFonts w:eastAsia="宋体" w:cs="宋体"/>
                <w:color w:val="auto"/>
                <w:kern w:val="2"/>
                <w:sz w:val="21"/>
                <w:szCs w:val="21"/>
              </w:rPr>
            </w:pPr>
            <w:r>
              <w:rPr>
                <w:rFonts w:hint="eastAsia" w:eastAsia="宋体" w:cs="宋体"/>
                <w:color w:val="auto"/>
                <w:kern w:val="2"/>
                <w:sz w:val="21"/>
                <w:szCs w:val="21"/>
              </w:rPr>
              <w:t>公司现场观察，公司办公场所和生产场所均环境良好，满足办公需要，无特殊环境要求。</w:t>
            </w: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hint="eastAsia" w:ascii="宋体" w:eastAsia="宋体"/>
                <w:b/>
                <w:color w:val="000000"/>
                <w:sz w:val="20"/>
                <w:szCs w:val="20"/>
                <w:lang w:eastAsia="zh-CN"/>
              </w:rPr>
            </w:pPr>
            <w:r>
              <w:rPr>
                <w:rFonts w:hint="eastAsia" w:ascii="宋体" w:hAnsi="宋体"/>
                <w:b/>
                <w:color w:val="000000"/>
                <w:sz w:val="20"/>
                <w:szCs w:val="20"/>
              </w:rPr>
              <w:t>监视和测量资源</w:t>
            </w:r>
            <w:r>
              <w:rPr>
                <w:rFonts w:hint="eastAsia" w:ascii="宋体" w:hAnsi="宋体"/>
                <w:b/>
                <w:color w:val="000000"/>
                <w:sz w:val="20"/>
                <w:szCs w:val="20"/>
                <w:lang w:eastAsia="zh-CN"/>
              </w:rPr>
              <w:t>：</w:t>
            </w:r>
            <w:r>
              <w:rPr>
                <w:rFonts w:hint="eastAsia"/>
              </w:rPr>
              <w:t>电子天平</w:t>
            </w:r>
            <w:r>
              <w:rPr>
                <w:rFonts w:hint="eastAsia"/>
                <w:lang w:eastAsia="zh-CN"/>
              </w:rPr>
              <w:t>、</w:t>
            </w:r>
            <w:r>
              <w:rPr>
                <w:rFonts w:hint="eastAsia"/>
              </w:rPr>
              <w:t>电子称</w:t>
            </w:r>
            <w:r>
              <w:rPr>
                <w:rFonts w:hint="eastAsia"/>
                <w:lang w:eastAsia="zh-CN"/>
              </w:rPr>
              <w:t>、</w:t>
            </w:r>
            <w:r>
              <w:rPr>
                <w:rFonts w:hint="eastAsia"/>
              </w:rPr>
              <w:t>智能白度仪</w:t>
            </w:r>
            <w:r>
              <w:rPr>
                <w:rFonts w:hint="eastAsia"/>
                <w:lang w:eastAsia="zh-CN"/>
              </w:rPr>
              <w:t>、</w:t>
            </w:r>
            <w:r>
              <w:rPr>
                <w:rFonts w:hint="eastAsia"/>
              </w:rPr>
              <w:t>数显酸度计</w:t>
            </w:r>
            <w:r>
              <w:rPr>
                <w:rFonts w:hint="eastAsia"/>
                <w:lang w:val="en-US" w:eastAsia="zh-CN"/>
              </w:rPr>
              <w:t>等</w:t>
            </w:r>
          </w:p>
          <w:p>
            <w:pPr>
              <w:spacing w:line="240" w:lineRule="exact"/>
              <w:rPr>
                <w:rFonts w:hint="default" w:ascii="宋体"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知识</w:t>
            </w:r>
          </w:p>
          <w:p>
            <w:pPr>
              <w:ind w:firstLine="420" w:firstLineChars="200"/>
              <w:rPr>
                <w:szCs w:val="22"/>
              </w:rPr>
            </w:pPr>
            <w:r>
              <w:rPr>
                <w:rFonts w:hint="eastAsia"/>
                <w:szCs w:val="22"/>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pPr>
              <w:spacing w:line="240" w:lineRule="exact"/>
              <w:rPr>
                <w:rFonts w:ascii="宋体" w:cs="宋体"/>
                <w:szCs w:val="21"/>
              </w:rPr>
            </w:pPr>
          </w:p>
          <w:p>
            <w:pPr>
              <w:spacing w:line="24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hint="eastAsia" w:ascii="宋体" w:eastAsia="宋体"/>
                <w:b/>
                <w:color w:val="000000"/>
                <w:sz w:val="20"/>
                <w:szCs w:val="20"/>
                <w:lang w:val="en-US" w:eastAsia="zh-CN"/>
              </w:rPr>
            </w:pPr>
            <w:r>
              <w:rPr>
                <w:rFonts w:hint="eastAsia" w:ascii="宋体" w:hAnsi="宋体"/>
                <w:b/>
                <w:color w:val="000000"/>
                <w:sz w:val="20"/>
                <w:szCs w:val="20"/>
              </w:rPr>
              <w:t>环保设施：</w:t>
            </w:r>
            <w:r>
              <w:rPr>
                <w:rFonts w:hint="eastAsia" w:ascii="宋体" w:hAnsi="宋体"/>
                <w:b/>
                <w:color w:val="000000"/>
                <w:sz w:val="20"/>
                <w:szCs w:val="20"/>
                <w:lang w:val="en-US" w:eastAsia="zh-CN"/>
              </w:rPr>
              <w:t>布袋除尘、沉淀池、</w:t>
            </w:r>
            <w:r>
              <w:rPr>
                <w:rFonts w:hint="eastAsia" w:ascii="宋体" w:hAnsi="宋体" w:eastAsia="宋体" w:cs="宋体"/>
                <w:bCs/>
                <w:sz w:val="21"/>
                <w:szCs w:val="21"/>
              </w:rPr>
              <w:t>垃圾桶、消防设施</w:t>
            </w:r>
            <w:r>
              <w:rPr>
                <w:rFonts w:hint="eastAsia" w:ascii="宋体" w:hAnsi="宋体" w:cs="宋体"/>
                <w:bCs/>
                <w:sz w:val="21"/>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spacing w:line="240" w:lineRule="exact"/>
              <w:rPr>
                <w:rFonts w:ascii="宋体"/>
                <w:b/>
                <w:color w:val="000000"/>
                <w:sz w:val="20"/>
                <w:szCs w:val="20"/>
              </w:rPr>
            </w:pPr>
            <w:r>
              <w:rPr>
                <w:rFonts w:hint="eastAsia" w:ascii="宋体" w:hAnsi="宋体"/>
                <w:b/>
                <w:color w:val="000000"/>
                <w:sz w:val="20"/>
                <w:szCs w:val="20"/>
              </w:rPr>
              <w:t>职业健康安全设施：</w:t>
            </w:r>
          </w:p>
          <w:p>
            <w:pPr>
              <w:spacing w:line="240" w:lineRule="exact"/>
              <w:rPr>
                <w:rFonts w:ascii="宋体"/>
                <w:b/>
                <w:color w:val="000000"/>
                <w:sz w:val="20"/>
                <w:szCs w:val="20"/>
              </w:rPr>
            </w:pPr>
            <w:r>
              <w:rPr>
                <w:rFonts w:hint="eastAsia" w:ascii="宋体" w:hAnsi="宋体" w:eastAsia="宋体" w:cs="宋体"/>
                <w:bCs/>
                <w:sz w:val="21"/>
                <w:szCs w:val="21"/>
              </w:rPr>
              <w:t>标识牌、灭火器、消防器材等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sz w:val="20"/>
                <w:szCs w:val="20"/>
              </w:rPr>
            </w:pPr>
            <w:r>
              <w:rPr>
                <w:b/>
                <w:color w:val="000000"/>
                <w:sz w:val="20"/>
                <w:szCs w:val="20"/>
              </w:rPr>
              <w:t>(</w:t>
            </w:r>
            <w:r>
              <w:rPr>
                <w:rFonts w:hint="eastAsia"/>
                <w:b/>
                <w:color w:val="000000"/>
                <w:sz w:val="20"/>
                <w:szCs w:val="20"/>
              </w:rPr>
              <w:t>三</w:t>
            </w:r>
            <w:r>
              <w:rPr>
                <w:b/>
                <w:color w:val="000000"/>
                <w:sz w:val="20"/>
                <w:szCs w:val="20"/>
              </w:rPr>
              <w:t>)</w:t>
            </w:r>
            <w:r>
              <w:rPr>
                <w:rFonts w:hint="eastAsia"/>
                <w:b/>
                <w:color w:val="000000"/>
                <w:sz w:val="20"/>
                <w:szCs w:val="20"/>
              </w:rPr>
              <w:t>体系运行情况</w:t>
            </w:r>
          </w:p>
        </w:tc>
        <w:tc>
          <w:tcPr>
            <w:tcW w:w="9198" w:type="dxa"/>
          </w:tcPr>
          <w:p>
            <w:pPr>
              <w:spacing w:line="300" w:lineRule="exact"/>
              <w:rPr>
                <w:b/>
                <w:color w:val="000000"/>
                <w:sz w:val="20"/>
                <w:szCs w:val="20"/>
              </w:rPr>
            </w:pPr>
            <w:r>
              <w:rPr>
                <w:b/>
                <w:color w:val="000000"/>
                <w:sz w:val="20"/>
                <w:szCs w:val="20"/>
              </w:rPr>
              <w:t xml:space="preserve">1. </w:t>
            </w:r>
            <w:r>
              <w:rPr>
                <w:rFonts w:hint="eastAsia"/>
                <w:b/>
                <w:color w:val="000000"/>
                <w:sz w:val="20"/>
                <w:szCs w:val="20"/>
              </w:rPr>
              <w:t>针对方针的管理职责评审</w:t>
            </w:r>
          </w:p>
          <w:p>
            <w:pPr>
              <w:spacing w:line="300" w:lineRule="exact"/>
              <w:ind w:left="1"/>
              <w:rPr>
                <w:b/>
                <w:color w:val="000000"/>
                <w:sz w:val="20"/>
                <w:szCs w:val="20"/>
              </w:rPr>
            </w:pPr>
            <w:r>
              <w:rPr>
                <w:rFonts w:hint="eastAsia"/>
                <w:b/>
                <w:color w:val="000000"/>
                <w:sz w:val="20"/>
                <w:szCs w:val="20"/>
              </w:rPr>
              <w:t>（包括针对组织宗旨，制定相关管理方针政策、确保方针为员工理解并在运营中实施，监视方针的实施并评审方针的适宜性）</w:t>
            </w:r>
          </w:p>
          <w:p>
            <w:pPr>
              <w:ind w:firstLine="420" w:firstLineChars="200"/>
              <w:rPr>
                <w:rFonts w:ascii="宋体" w:cs="宋体"/>
                <w:szCs w:val="21"/>
              </w:rPr>
            </w:pPr>
            <w:r>
              <w:rPr>
                <w:rFonts w:hint="eastAsia" w:ascii="宋体" w:hAnsi="宋体" w:cs="宋体"/>
                <w:szCs w:val="21"/>
              </w:rPr>
              <w:t>公司依据：</w:t>
            </w:r>
            <w:r>
              <w:rPr>
                <w:rFonts w:ascii="宋体" w:hAnsi="宋体" w:cs="宋体"/>
                <w:szCs w:val="21"/>
              </w:rPr>
              <w:t>GB/T24001-2016\ISO45001-2018</w:t>
            </w:r>
            <w:r>
              <w:rPr>
                <w:rFonts w:hint="eastAsia" w:ascii="宋体" w:hAnsi="宋体" w:cs="宋体"/>
                <w:szCs w:val="21"/>
              </w:rPr>
              <w:t>标准进行管理评审。</w:t>
            </w:r>
          </w:p>
          <w:p>
            <w:pPr>
              <w:rPr>
                <w:rFonts w:ascii="宋体" w:cs="宋体"/>
                <w:szCs w:val="21"/>
              </w:rPr>
            </w:pPr>
            <w:r>
              <w:rPr>
                <w:rFonts w:hint="eastAsia" w:ascii="宋体" w:hAnsi="宋体" w:cs="宋体"/>
                <w:szCs w:val="21"/>
              </w:rPr>
              <w:t>目前按标准要求平稳运行，至今暂无变更情况发生。</w:t>
            </w:r>
          </w:p>
          <w:p>
            <w:pPr>
              <w:rPr>
                <w:rFonts w:ascii="宋体" w:cs="宋体"/>
                <w:szCs w:val="21"/>
              </w:rPr>
            </w:pPr>
            <w:r>
              <w:rPr>
                <w:rFonts w:hint="eastAsia" w:ascii="宋体" w:hAnsi="宋体" w:cs="宋体"/>
                <w:szCs w:val="21"/>
              </w:rPr>
              <w:t>查阅公司管理评审资料：</w:t>
            </w:r>
          </w:p>
          <w:p>
            <w:pPr>
              <w:rPr>
                <w:rFonts w:ascii="宋体" w:cs="宋体"/>
                <w:szCs w:val="21"/>
              </w:rPr>
            </w:pPr>
            <w:r>
              <w:rPr>
                <w:rFonts w:hint="eastAsia" w:ascii="宋体" w:hAnsi="宋体" w:cs="宋体"/>
                <w:szCs w:val="21"/>
              </w:rPr>
              <w:t>一、管理评审计划，评审时间：</w:t>
            </w:r>
            <w:r>
              <w:rPr>
                <w:rFonts w:ascii="宋体" w:hAnsi="宋体" w:cs="宋体"/>
                <w:szCs w:val="21"/>
              </w:rPr>
              <w:t>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3</w:t>
            </w:r>
            <w:r>
              <w:rPr>
                <w:rFonts w:hint="eastAsia" w:ascii="宋体" w:hAnsi="宋体" w:cs="宋体"/>
                <w:szCs w:val="21"/>
              </w:rPr>
              <w:t>月</w:t>
            </w:r>
            <w:r>
              <w:rPr>
                <w:rFonts w:hint="eastAsia" w:ascii="宋体" w:hAnsi="宋体" w:cs="宋体"/>
                <w:szCs w:val="21"/>
                <w:lang w:val="en-US" w:eastAsia="zh-CN"/>
              </w:rPr>
              <w:t>27</w:t>
            </w:r>
            <w:r>
              <w:rPr>
                <w:rFonts w:hint="eastAsia" w:ascii="宋体" w:hAnsi="宋体" w:cs="宋体"/>
                <w:szCs w:val="21"/>
              </w:rPr>
              <w:t>日</w:t>
            </w:r>
            <w:r>
              <w:rPr>
                <w:rFonts w:ascii="宋体" w:cs="宋体"/>
                <w:szCs w:val="21"/>
              </w:rPr>
              <w:t>,</w:t>
            </w:r>
            <w:r>
              <w:rPr>
                <w:rFonts w:hint="eastAsia" w:ascii="宋体" w:hAnsi="宋体" w:cs="宋体"/>
                <w:szCs w:val="21"/>
              </w:rPr>
              <w:t>评审方式：会议评审</w:t>
            </w:r>
          </w:p>
          <w:p>
            <w:pPr>
              <w:tabs>
                <w:tab w:val="right" w:leader="dot" w:pos="8190"/>
              </w:tabs>
              <w:adjustRightInd w:val="0"/>
              <w:spacing w:line="360" w:lineRule="auto"/>
              <w:rPr>
                <w:rFonts w:hint="default" w:ascii="宋体" w:eastAsia="宋体"/>
                <w:szCs w:val="21"/>
                <w:lang w:val="en-US" w:eastAsia="zh-CN"/>
              </w:rPr>
            </w:pPr>
            <w:r>
              <w:rPr>
                <w:rFonts w:hint="eastAsia" w:ascii="宋体" w:hAnsi="宋体" w:cs="宋体"/>
                <w:szCs w:val="21"/>
              </w:rPr>
              <w:t>参加人员：</w:t>
            </w:r>
            <w:r>
              <w:rPr>
                <w:rFonts w:hint="eastAsia" w:ascii="宋体" w:hAnsi="宋体"/>
                <w:szCs w:val="21"/>
              </w:rPr>
              <w:t>总经理：</w:t>
            </w:r>
            <w:r>
              <w:rPr>
                <w:rFonts w:hint="eastAsia" w:ascii="宋体" w:hAnsi="宋体"/>
                <w:szCs w:val="21"/>
                <w:lang w:val="en-US" w:eastAsia="zh-CN"/>
              </w:rPr>
              <w:t>熊志华</w:t>
            </w:r>
            <w:r>
              <w:rPr>
                <w:rFonts w:hint="eastAsia" w:ascii="宋体" w:hAnsi="宋体"/>
                <w:szCs w:val="21"/>
              </w:rPr>
              <w:t>，管理者代表：</w:t>
            </w:r>
            <w:r>
              <w:rPr>
                <w:rFonts w:hint="eastAsia" w:ascii="宋体" w:hAnsi="宋体"/>
                <w:szCs w:val="21"/>
                <w:lang w:val="en-US" w:eastAsia="zh-CN"/>
              </w:rPr>
              <w:t>邓先武</w:t>
            </w:r>
            <w:r>
              <w:rPr>
                <w:rFonts w:hint="eastAsia" w:ascii="宋体" w:hAnsi="宋体"/>
                <w:szCs w:val="21"/>
              </w:rPr>
              <w:t>，安全事务代表：</w:t>
            </w:r>
            <w:r>
              <w:rPr>
                <w:rFonts w:hint="eastAsia" w:ascii="宋体" w:hAnsi="宋体"/>
                <w:szCs w:val="21"/>
                <w:lang w:val="en-US" w:eastAsia="zh-CN"/>
              </w:rPr>
              <w:t>刘三华</w:t>
            </w:r>
            <w:r>
              <w:rPr>
                <w:rFonts w:hint="eastAsia" w:ascii="宋体" w:hAnsi="宋体"/>
                <w:szCs w:val="21"/>
              </w:rPr>
              <w:t>，</w:t>
            </w:r>
            <w:r>
              <w:rPr>
                <w:rFonts w:hint="eastAsia" w:ascii="宋体" w:hAnsi="宋体"/>
                <w:szCs w:val="21"/>
                <w:lang w:val="en-US" w:eastAsia="zh-CN"/>
              </w:rPr>
              <w:t>行政部、质检部、财务部、生产部及供销部负责人。</w:t>
            </w:r>
          </w:p>
          <w:p>
            <w:pPr>
              <w:rPr>
                <w:rFonts w:ascii="宋体" w:cs="宋体"/>
                <w:szCs w:val="21"/>
              </w:rPr>
            </w:pPr>
            <w:r>
              <w:rPr>
                <w:rFonts w:hint="eastAsia" w:ascii="宋体" w:hAnsi="宋体" w:cs="宋体"/>
                <w:szCs w:val="21"/>
              </w:rPr>
              <w:t>二、管理评审输入：</w:t>
            </w:r>
          </w:p>
          <w:p>
            <w:pPr>
              <w:spacing w:line="360" w:lineRule="auto"/>
              <w:ind w:left="480"/>
              <w:jc w:val="left"/>
              <w:rPr>
                <w:rFonts w:ascii="宋体"/>
                <w:color w:val="000000"/>
                <w:szCs w:val="21"/>
              </w:rPr>
            </w:pPr>
            <w:r>
              <w:rPr>
                <w:rFonts w:hint="eastAsia" w:ascii="宋体" w:hAnsi="宋体"/>
                <w:color w:val="000000"/>
                <w:szCs w:val="21"/>
              </w:rPr>
              <w:t>组织环境、相关方需求、风险和机遇、公司的管理方针、管理目标、指标的执行和完成情况；产品质量和顾客满意情况；</w:t>
            </w:r>
          </w:p>
          <w:p>
            <w:pPr>
              <w:spacing w:line="360" w:lineRule="auto"/>
              <w:jc w:val="left"/>
              <w:rPr>
                <w:rFonts w:ascii="宋体"/>
                <w:color w:val="000000"/>
                <w:szCs w:val="21"/>
              </w:rPr>
            </w:pPr>
            <w:r>
              <w:rPr>
                <w:rFonts w:hint="eastAsia" w:ascii="宋体" w:hAnsi="宋体"/>
                <w:color w:val="000000"/>
                <w:szCs w:val="21"/>
              </w:rPr>
              <w:t>资源的配备；纠正和预防措施情况；</w:t>
            </w:r>
          </w:p>
          <w:p>
            <w:pPr>
              <w:ind w:firstLine="420" w:firstLineChars="200"/>
              <w:rPr>
                <w:rFonts w:ascii="宋体" w:cs="宋体"/>
                <w:szCs w:val="21"/>
              </w:rPr>
            </w:pPr>
            <w:r>
              <w:rPr>
                <w:rFonts w:hint="eastAsia" w:ascii="宋体" w:hAnsi="宋体" w:cs="宋体"/>
                <w:szCs w:val="21"/>
              </w:rPr>
              <w:t>以上内容通过会上工作总结、汇报等形式体现。</w:t>
            </w:r>
          </w:p>
          <w:p>
            <w:pPr>
              <w:rPr>
                <w:rFonts w:ascii="宋体" w:cs="宋体"/>
                <w:szCs w:val="21"/>
              </w:rPr>
            </w:pPr>
            <w:r>
              <w:rPr>
                <w:rFonts w:hint="eastAsia" w:ascii="宋体" w:hAnsi="宋体" w:cs="宋体"/>
                <w:szCs w:val="21"/>
              </w:rPr>
              <w:t>三、查看“管理评审报告”，报告中对本次管理评审做了总结，评价了公司建立、运行管理体系的效果。</w:t>
            </w:r>
          </w:p>
          <w:p>
            <w:pPr>
              <w:rPr>
                <w:rFonts w:ascii="宋体" w:cs="宋体"/>
                <w:szCs w:val="21"/>
              </w:rPr>
            </w:pPr>
            <w:r>
              <w:rPr>
                <w:rFonts w:hint="eastAsia" w:ascii="宋体" w:hAnsi="宋体" w:cs="宋体"/>
                <w:szCs w:val="21"/>
              </w:rPr>
              <w:t>四、管理评审输出</w:t>
            </w:r>
            <w:r>
              <w:rPr>
                <w:rFonts w:ascii="宋体" w:hAnsi="宋体" w:cs="宋体"/>
                <w:szCs w:val="21"/>
              </w:rPr>
              <w:t>/</w:t>
            </w:r>
            <w:r>
              <w:rPr>
                <w:rFonts w:hint="eastAsia" w:ascii="宋体" w:hAnsi="宋体" w:cs="宋体"/>
                <w:szCs w:val="21"/>
              </w:rPr>
              <w:t>评审结论：</w:t>
            </w:r>
          </w:p>
          <w:p>
            <w:pPr>
              <w:spacing w:line="300" w:lineRule="exact"/>
              <w:ind w:left="1"/>
              <w:rPr>
                <w:b/>
                <w:color w:val="000000"/>
                <w:sz w:val="20"/>
                <w:szCs w:val="20"/>
              </w:rPr>
            </w:pPr>
            <w:r>
              <w:rPr>
                <w:rFonts w:hint="eastAsia" w:ascii="宋体" w:hAnsi="宋体"/>
                <w:color w:val="000000"/>
                <w:szCs w:val="21"/>
              </w:rPr>
              <w:t>公司管理体系符合</w:t>
            </w:r>
            <w:r>
              <w:rPr>
                <w:rFonts w:ascii="宋体" w:hAnsi="宋体"/>
                <w:color w:val="000000"/>
                <w:szCs w:val="21"/>
              </w:rPr>
              <w:t>GB/T24001-2016</w:t>
            </w:r>
            <w:r>
              <w:rPr>
                <w:rFonts w:hint="eastAsia" w:ascii="宋体" w:hAnsi="宋体"/>
                <w:color w:val="000000"/>
                <w:szCs w:val="21"/>
              </w:rPr>
              <w:t>、</w:t>
            </w:r>
            <w:r>
              <w:rPr>
                <w:rFonts w:ascii="宋体" w:hAnsi="宋体" w:cs="宋体"/>
                <w:szCs w:val="21"/>
              </w:rPr>
              <w:t>ISO45001-2018</w:t>
            </w:r>
            <w:r>
              <w:rPr>
                <w:rFonts w:hint="eastAsia" w:ascii="宋体" w:hAnsi="宋体"/>
                <w:color w:val="000000"/>
                <w:szCs w:val="21"/>
              </w:rPr>
              <w:t>；标准要求，体系文件基本实用，管理方针切实可行。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159" w:hanging="159" w:hangingChars="79"/>
              <w:rPr>
                <w:b/>
                <w:color w:val="000000"/>
                <w:sz w:val="20"/>
                <w:szCs w:val="20"/>
              </w:rPr>
            </w:pPr>
            <w:r>
              <w:rPr>
                <w:b/>
                <w:color w:val="000000"/>
                <w:sz w:val="20"/>
                <w:szCs w:val="20"/>
              </w:rPr>
              <w:t xml:space="preserve">2. </w:t>
            </w:r>
            <w:r>
              <w:rPr>
                <w:rFonts w:hint="eastAsia"/>
                <w:b/>
                <w:color w:val="000000"/>
                <w:sz w:val="20"/>
                <w:szCs w:val="20"/>
              </w:rPr>
              <w:t>组织内部沟通的充分性与效果；（</w:t>
            </w:r>
            <w:r>
              <w:rPr>
                <w:b/>
                <w:color w:val="000000"/>
                <w:sz w:val="20"/>
                <w:szCs w:val="20"/>
              </w:rPr>
              <w:t>OHSMS</w:t>
            </w:r>
            <w:r>
              <w:rPr>
                <w:rFonts w:hint="eastAsia"/>
                <w:b/>
                <w:color w:val="000000"/>
                <w:sz w:val="20"/>
                <w:szCs w:val="20"/>
              </w:rPr>
              <w:t>员工参与风险管理</w:t>
            </w:r>
            <w:r>
              <w:rPr>
                <w:b/>
                <w:color w:val="000000"/>
                <w:sz w:val="20"/>
                <w:szCs w:val="20"/>
              </w:rPr>
              <w:t>/</w:t>
            </w:r>
            <w:r>
              <w:rPr>
                <w:rFonts w:hint="eastAsia"/>
                <w:b/>
                <w:color w:val="000000"/>
                <w:sz w:val="20"/>
                <w:szCs w:val="20"/>
              </w:rPr>
              <w:t>健康安全事务的关心和影响力；组织对外联络关注顾客的感受情况、信息交流包括通报相关方的情况等）</w:t>
            </w:r>
          </w:p>
          <w:p>
            <w:pPr>
              <w:ind w:firstLine="420" w:firstLineChars="200"/>
              <w:rPr>
                <w:rFonts w:ascii="宋体" w:cs="宋体"/>
                <w:szCs w:val="21"/>
              </w:rPr>
            </w:pPr>
            <w:r>
              <w:rPr>
                <w:rFonts w:hint="eastAsia" w:ascii="宋体" w:hAnsi="宋体" w:cs="宋体"/>
                <w:szCs w:val="21"/>
              </w:rPr>
              <w:t>策划编制的程序文件《信息交流控制程序》及管理手册的相关章节规定了企业内、外部沟通和员工就职业健康安全事务参与、协商的要求，经查阅和交谈符合标准要求。</w:t>
            </w:r>
          </w:p>
          <w:p>
            <w:pPr>
              <w:ind w:firstLine="420" w:firstLineChars="200"/>
              <w:rPr>
                <w:rFonts w:ascii="宋体" w:cs="宋体"/>
                <w:szCs w:val="21"/>
              </w:rPr>
            </w:pPr>
            <w:r>
              <w:rPr>
                <w:rFonts w:hint="eastAsia" w:ascii="宋体" w:hAnsi="宋体" w:cs="宋体"/>
                <w:szCs w:val="21"/>
              </w:rPr>
              <w:t>总经理负责在公司建立畅通的沟通渠道。管理者代表是公司内部和外部信息交流和沟通的负责人。</w:t>
            </w:r>
            <w:r>
              <w:rPr>
                <w:rFonts w:hint="eastAsia" w:ascii="宋体" w:hAnsi="宋体" w:cs="宋体"/>
                <w:szCs w:val="21"/>
                <w:lang w:val="en-US" w:eastAsia="zh-CN"/>
              </w:rPr>
              <w:t>行政</w:t>
            </w:r>
            <w:r>
              <w:rPr>
                <w:rFonts w:hint="eastAsia" w:ascii="宋体" w:hAnsi="宋体" w:cs="宋体"/>
                <w:szCs w:val="21"/>
              </w:rPr>
              <w:t>部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宋体" w:hAnsi="宋体" w:cs="宋体"/>
                <w:szCs w:val="21"/>
                <w:lang w:val="en-US" w:eastAsia="zh-CN"/>
              </w:rPr>
              <w:t>综合部</w:t>
            </w:r>
            <w:r>
              <w:rPr>
                <w:rFonts w:hint="eastAsia" w:ascii="宋体" w:hAnsi="宋体" w:cs="宋体"/>
                <w:szCs w:val="21"/>
              </w:rPr>
              <w:t>反馈。</w:t>
            </w:r>
            <w:r>
              <w:rPr>
                <w:rFonts w:hint="eastAsia" w:ascii="宋体" w:hAnsi="宋体" w:cs="宋体"/>
                <w:szCs w:val="21"/>
                <w:lang w:val="en-US" w:eastAsia="zh-CN"/>
              </w:rPr>
              <w:t>供销</w:t>
            </w:r>
            <w:r>
              <w:rPr>
                <w:rFonts w:hint="eastAsia" w:ascii="宋体" w:hAnsi="宋体" w:cs="宋体"/>
                <w:szCs w:val="21"/>
              </w:rPr>
              <w:t>部负责顾客要求方面的有关事宜的沟通。</w:t>
            </w:r>
          </w:p>
          <w:p>
            <w:pPr>
              <w:ind w:firstLine="420" w:firstLineChars="200"/>
              <w:rPr>
                <w:rFonts w:ascii="宋体" w:cs="宋体"/>
                <w:szCs w:val="21"/>
              </w:rPr>
            </w:pPr>
            <w:r>
              <w:rPr>
                <w:rFonts w:hint="eastAsia" w:ascii="宋体" w:hAnsi="宋体" w:cs="宋体"/>
                <w:szCs w:val="21"/>
              </w:rPr>
              <w:t>目前各项沟通都较为及时、顺畅、效果较好。</w:t>
            </w:r>
          </w:p>
          <w:p>
            <w:pPr>
              <w:ind w:firstLine="420" w:firstLineChars="200"/>
              <w:rPr>
                <w:rFonts w:ascii="宋体" w:cs="宋体"/>
                <w:szCs w:val="21"/>
              </w:rPr>
            </w:pPr>
            <w:r>
              <w:rPr>
                <w:rFonts w:hint="eastAsia" w:ascii="宋体" w:hAnsi="宋体" w:cs="宋体"/>
                <w:szCs w:val="21"/>
              </w:rPr>
              <w:t>经全体员工大会选举，任命公司</w:t>
            </w:r>
            <w:r>
              <w:rPr>
                <w:rFonts w:hint="eastAsia" w:ascii="宋体" w:hAnsi="宋体" w:cs="宋体"/>
                <w:szCs w:val="21"/>
                <w:lang w:val="en-US" w:eastAsia="zh-CN"/>
              </w:rPr>
              <w:t>刘三华</w:t>
            </w:r>
            <w:r>
              <w:rPr>
                <w:rFonts w:hint="eastAsia" w:ascii="宋体" w:hAnsi="宋体" w:cs="宋体"/>
                <w:szCs w:val="21"/>
              </w:rPr>
              <w:t>为公司安全事务代表。</w:t>
            </w:r>
            <w:r>
              <w:rPr>
                <w:rFonts w:ascii="宋体" w:hAnsi="宋体" w:cs="宋体"/>
                <w:szCs w:val="21"/>
              </w:rPr>
              <w:t xml:space="preserve">  </w:t>
            </w:r>
            <w:r>
              <w:rPr>
                <w:rFonts w:hint="eastAsia" w:ascii="宋体" w:hAnsi="宋体" w:cs="宋体"/>
                <w:szCs w:val="21"/>
              </w:rPr>
              <w:t>经与</w:t>
            </w:r>
            <w:r>
              <w:rPr>
                <w:rFonts w:hint="eastAsia" w:ascii="宋体" w:hAnsi="宋体" w:cs="宋体"/>
                <w:szCs w:val="21"/>
                <w:lang w:val="en-US" w:eastAsia="zh-CN"/>
              </w:rPr>
              <w:t>刘三华</w:t>
            </w:r>
            <w:r>
              <w:rPr>
                <w:rFonts w:hint="eastAsia" w:ascii="宋体" w:hAnsi="宋体" w:cs="宋体"/>
                <w:szCs w:val="21"/>
              </w:rPr>
              <w:t>交</w:t>
            </w:r>
            <w:r>
              <w:rPr>
                <w:rFonts w:hint="eastAsia" w:ascii="宋体" w:hAnsi="宋体" w:cs="宋体"/>
                <w:szCs w:val="21"/>
                <w:lang w:val="en-GB"/>
              </w:rPr>
              <w:t>谈，</w:t>
            </w:r>
            <w:r>
              <w:rPr>
                <w:rFonts w:hint="eastAsia" w:ascii="宋体" w:hAnsi="宋体" w:cs="宋体"/>
                <w:szCs w:val="21"/>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spacing w:line="240" w:lineRule="exact"/>
              <w:rPr>
                <w:rFonts w:ascii="楷体_GB2312" w:eastAsia="楷体_GB2312"/>
                <w:b/>
                <w:color w:val="000000"/>
                <w:sz w:val="20"/>
                <w:szCs w:val="20"/>
              </w:rPr>
            </w:pPr>
            <w:r>
              <w:rPr>
                <w:rFonts w:hint="eastAsia" w:ascii="宋体" w:hAnsi="宋体" w:cs="宋体"/>
                <w:szCs w:val="21"/>
              </w:rPr>
              <w:t>通过安全事务代表的积极争取，员工的劳保用品得到合理配备并及时发放；员工保险得到按时交纳等。</w:t>
            </w:r>
          </w:p>
          <w:p>
            <w:pPr>
              <w:spacing w:line="240" w:lineRule="exact"/>
              <w:rPr>
                <w:rFonts w:ascii="楷体_GB2312" w:eastAsia="楷体_GB2312"/>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3.  QMS </w:t>
            </w:r>
            <w:r>
              <w:rPr>
                <w:rFonts w:hint="eastAsia"/>
                <w:b/>
                <w:color w:val="000000"/>
                <w:sz w:val="20"/>
                <w:szCs w:val="20"/>
              </w:rPr>
              <w:t>组织对重要过程实施控制的结果</w:t>
            </w:r>
          </w:p>
          <w:p>
            <w:pPr>
              <w:spacing w:line="240" w:lineRule="exact"/>
              <w:ind w:left="188" w:leftChars="42" w:hanging="100" w:hangingChars="50"/>
              <w:rPr>
                <w:b/>
                <w:color w:val="000000"/>
                <w:sz w:val="20"/>
                <w:szCs w:val="20"/>
              </w:rPr>
            </w:pPr>
            <w:r>
              <w:rPr>
                <w:b/>
                <w:color w:val="000000"/>
                <w:sz w:val="20"/>
                <w:szCs w:val="20"/>
              </w:rPr>
              <w:t>(</w:t>
            </w:r>
            <w:r>
              <w:rPr>
                <w:rFonts w:hint="eastAsia"/>
                <w:b/>
                <w:color w:val="000000"/>
                <w:sz w:val="20"/>
                <w:szCs w:val="20"/>
              </w:rPr>
              <w:t>包括对</w:t>
            </w:r>
            <w:r>
              <w:rPr>
                <w:b/>
                <w:color w:val="000000"/>
                <w:sz w:val="20"/>
                <w:szCs w:val="20"/>
              </w:rPr>
              <w:t>QMS</w:t>
            </w:r>
            <w:r>
              <w:rPr>
                <w:rFonts w:hint="eastAsia"/>
                <w:b/>
                <w:color w:val="000000"/>
                <w:sz w:val="20"/>
                <w:szCs w:val="20"/>
              </w:rPr>
              <w:t>关键工序</w:t>
            </w:r>
            <w:r>
              <w:rPr>
                <w:b/>
                <w:color w:val="000000"/>
                <w:sz w:val="20"/>
                <w:szCs w:val="20"/>
              </w:rPr>
              <w:t>(</w:t>
            </w:r>
            <w:r>
              <w:rPr>
                <w:rFonts w:hint="eastAsia"/>
                <w:b/>
                <w:color w:val="000000"/>
                <w:sz w:val="20"/>
                <w:szCs w:val="20"/>
              </w:rPr>
              <w:t>过程</w:t>
            </w:r>
            <w:r>
              <w:rPr>
                <w:b/>
                <w:color w:val="000000"/>
                <w:sz w:val="20"/>
                <w:szCs w:val="20"/>
              </w:rPr>
              <w:t>)</w:t>
            </w:r>
            <w:r>
              <w:rPr>
                <w:rFonts w:hint="eastAsia"/>
                <w:b/>
                <w:color w:val="000000"/>
                <w:sz w:val="20"/>
                <w:szCs w:val="20"/>
              </w:rPr>
              <w:t>、特殊过程控制</w:t>
            </w:r>
            <w:r>
              <w:rPr>
                <w:b/>
                <w:color w:val="000000"/>
                <w:sz w:val="20"/>
                <w:szCs w:val="20"/>
              </w:rPr>
              <w:t>;</w:t>
            </w:r>
            <w:r>
              <w:rPr>
                <w:rFonts w:hint="eastAsia"/>
                <w:b/>
                <w:color w:val="000000"/>
                <w:sz w:val="20"/>
                <w:szCs w:val="20"/>
              </w:rPr>
              <w:t>评价组织对过程实施控制情况</w:t>
            </w:r>
            <w:r>
              <w:rPr>
                <w:b/>
                <w:color w:val="000000"/>
                <w:sz w:val="20"/>
                <w:szCs w:val="20"/>
              </w:rPr>
              <w:t>/)</w:t>
            </w:r>
          </w:p>
          <w:p>
            <w:pPr>
              <w:spacing w:line="240" w:lineRule="exact"/>
              <w:rPr>
                <w:rFonts w:hint="default" w:eastAsia="宋体"/>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300" w:lineRule="exact"/>
              <w:jc w:val="left"/>
              <w:rPr>
                <w:b/>
                <w:color w:val="000000"/>
                <w:sz w:val="20"/>
                <w:szCs w:val="20"/>
              </w:rPr>
            </w:pPr>
            <w:r>
              <w:rPr>
                <w:b/>
                <w:color w:val="000000"/>
                <w:sz w:val="20"/>
                <w:szCs w:val="20"/>
              </w:rPr>
              <w:t>4.QMS</w:t>
            </w:r>
            <w:r>
              <w:rPr>
                <w:rFonts w:hint="eastAsia"/>
                <w:b/>
                <w:color w:val="000000"/>
                <w:sz w:val="20"/>
                <w:szCs w:val="20"/>
              </w:rPr>
              <w:t>产品</w:t>
            </w:r>
            <w:r>
              <w:rPr>
                <w:b/>
                <w:color w:val="000000"/>
                <w:sz w:val="20"/>
                <w:szCs w:val="20"/>
              </w:rPr>
              <w:t>/</w:t>
            </w:r>
            <w:r>
              <w:rPr>
                <w:rFonts w:hint="eastAsia"/>
                <w:b/>
                <w:color w:val="000000"/>
                <w:sz w:val="20"/>
                <w:szCs w:val="20"/>
              </w:rPr>
              <w:t>服务的标准、协议</w:t>
            </w:r>
            <w:r>
              <w:rPr>
                <w:b/>
                <w:color w:val="000000"/>
                <w:sz w:val="20"/>
                <w:szCs w:val="20"/>
              </w:rPr>
              <w:t>/</w:t>
            </w:r>
            <w:r>
              <w:rPr>
                <w:rFonts w:hint="eastAsia"/>
                <w:b/>
                <w:color w:val="000000"/>
                <w:sz w:val="20"/>
                <w:szCs w:val="20"/>
              </w:rPr>
              <w:t>规范的有效性以及产品</w:t>
            </w:r>
            <w:r>
              <w:rPr>
                <w:b/>
                <w:color w:val="000000"/>
                <w:sz w:val="20"/>
                <w:szCs w:val="20"/>
              </w:rPr>
              <w:t>/</w:t>
            </w:r>
            <w:r>
              <w:rPr>
                <w:rFonts w:hint="eastAsia"/>
                <w:b/>
                <w:color w:val="000000"/>
                <w:sz w:val="20"/>
                <w:szCs w:val="20"/>
              </w:rPr>
              <w:t>服务质量符合要求，向顾客稳定提供合格产品的情况；</w:t>
            </w:r>
          </w:p>
          <w:p>
            <w:pPr>
              <w:spacing w:line="240" w:lineRule="exact"/>
              <w:rPr>
                <w:b/>
                <w:color w:val="000000"/>
                <w:sz w:val="20"/>
                <w:szCs w:val="20"/>
              </w:rPr>
            </w:pPr>
            <w:r>
              <w:rPr>
                <w:b/>
                <w:color w:val="000000"/>
                <w:sz w:val="20"/>
                <w:szCs w:val="20"/>
              </w:rPr>
              <w:t>(</w:t>
            </w:r>
            <w:r>
              <w:rPr>
                <w:rFonts w:hint="eastAsia"/>
                <w:b/>
                <w:color w:val="000000"/>
                <w:sz w:val="20"/>
                <w:szCs w:val="20"/>
              </w:rPr>
              <w:t>应说明相关证据</w:t>
            </w:r>
            <w:r>
              <w:rPr>
                <w:b/>
                <w:color w:val="000000"/>
                <w:sz w:val="20"/>
                <w:szCs w:val="20"/>
              </w:rPr>
              <w:t>)</w:t>
            </w:r>
            <w:r>
              <w:rPr>
                <w:rFonts w:hint="eastAsia"/>
                <w:b/>
                <w:color w:val="000000"/>
                <w:sz w:val="20"/>
                <w:szCs w:val="20"/>
              </w:rPr>
              <w:t>：</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5 .QMS</w:t>
            </w:r>
            <w:r>
              <w:rPr>
                <w:rFonts w:hint="eastAsia"/>
                <w:b/>
                <w:color w:val="000000"/>
                <w:sz w:val="20"/>
                <w:szCs w:val="20"/>
              </w:rPr>
              <w:t>国家</w:t>
            </w:r>
            <w:r>
              <w:rPr>
                <w:b/>
                <w:color w:val="000000"/>
                <w:sz w:val="20"/>
                <w:szCs w:val="20"/>
              </w:rPr>
              <w:t>/</w:t>
            </w:r>
            <w:r>
              <w:rPr>
                <w:rFonts w:hint="eastAsia"/>
                <w:b/>
                <w:color w:val="000000"/>
                <w:sz w:val="20"/>
                <w:szCs w:val="20"/>
              </w:rPr>
              <w:t>地方技术监督部门监测（检测、委托检测、定期监测、型式试验等）、抽查结果</w:t>
            </w:r>
          </w:p>
          <w:p>
            <w:pPr>
              <w:spacing w:line="240" w:lineRule="exact"/>
              <w:ind w:firstLine="201" w:firstLineChars="100"/>
              <w:rPr>
                <w:b/>
                <w:color w:val="000000"/>
                <w:sz w:val="20"/>
                <w:szCs w:val="20"/>
              </w:rPr>
            </w:pPr>
          </w:p>
          <w:p>
            <w:pPr>
              <w:spacing w:line="240" w:lineRule="exact"/>
              <w:ind w:firstLine="211" w:firstLineChars="100"/>
              <w:rPr>
                <w:b/>
                <w:color w:val="000000"/>
                <w:szCs w:val="21"/>
              </w:rPr>
            </w:pPr>
          </w:p>
          <w:p>
            <w:pPr>
              <w:spacing w:line="240" w:lineRule="exact"/>
              <w:rPr>
                <w:b/>
                <w:color w:val="000000"/>
                <w:sz w:val="20"/>
                <w:szCs w:val="20"/>
              </w:rPr>
            </w:pPr>
          </w:p>
          <w:p>
            <w:pPr>
              <w:spacing w:line="300" w:lineRule="exact"/>
              <w:ind w:firstLine="197" w:firstLineChars="98"/>
              <w:rPr>
                <w:b/>
                <w:color w:val="000000"/>
                <w:sz w:val="20"/>
                <w:szCs w:val="20"/>
              </w:rPr>
            </w:pPr>
            <w:r>
              <w:rPr>
                <w:rFonts w:hint="eastAsia"/>
                <w:b/>
                <w:color w:val="000000"/>
                <w:sz w:val="20"/>
                <w:szCs w:val="20"/>
              </w:rPr>
              <w:t>（附相关证据）：</w:t>
            </w:r>
          </w:p>
          <w:p>
            <w:pPr>
              <w:spacing w:line="300" w:lineRule="exact"/>
              <w:jc w:val="lef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pacing w:val="-8"/>
                <w:sz w:val="20"/>
                <w:szCs w:val="20"/>
              </w:rPr>
            </w:pPr>
            <w:r>
              <w:rPr>
                <w:b/>
                <w:color w:val="000000"/>
                <w:sz w:val="20"/>
                <w:szCs w:val="20"/>
              </w:rPr>
              <w:t xml:space="preserve">6. </w:t>
            </w:r>
            <w:r>
              <w:rPr>
                <w:rFonts w:hint="eastAsia"/>
                <w:b/>
                <w:color w:val="000000"/>
                <w:spacing w:val="-8"/>
                <w:sz w:val="20"/>
                <w:szCs w:val="20"/>
              </w:rPr>
              <w:t>不合格品</w:t>
            </w:r>
            <w:r>
              <w:rPr>
                <w:b/>
                <w:color w:val="000000"/>
                <w:spacing w:val="-8"/>
                <w:sz w:val="20"/>
                <w:szCs w:val="20"/>
              </w:rPr>
              <w:t>/</w:t>
            </w:r>
            <w:r>
              <w:rPr>
                <w:rFonts w:hint="eastAsia"/>
                <w:b/>
                <w:color w:val="000000"/>
                <w:spacing w:val="-8"/>
                <w:sz w:val="20"/>
                <w:szCs w:val="20"/>
              </w:rPr>
              <w:t>项的识别、控制</w:t>
            </w:r>
            <w:r>
              <w:rPr>
                <w:b/>
                <w:color w:val="000000"/>
                <w:spacing w:val="-8"/>
                <w:sz w:val="20"/>
                <w:szCs w:val="20"/>
              </w:rPr>
              <w:t>;</w:t>
            </w:r>
          </w:p>
          <w:p>
            <w:pPr>
              <w:spacing w:line="240" w:lineRule="exact"/>
              <w:rPr>
                <w:b/>
                <w:color w:val="000000"/>
                <w:szCs w:val="21"/>
              </w:rPr>
            </w:pPr>
            <w:r>
              <w:rPr>
                <w:rFonts w:hint="eastAsia"/>
                <w:color w:val="000000"/>
                <w:szCs w:val="21"/>
              </w:rPr>
              <w:t>编制了不合格品控制程序，对不合格品进行了有效控制。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7. EMS组织对重要环境因素实施控制的结果</w:t>
            </w:r>
          </w:p>
          <w:p>
            <w:pPr>
              <w:spacing w:line="240" w:lineRule="auto"/>
              <w:rPr>
                <w:rFonts w:hint="eastAsia" w:ascii="宋体" w:hAnsi="宋体" w:eastAsia="宋体" w:cs="宋体"/>
                <w:b/>
                <w:color w:val="000000"/>
                <w:sz w:val="21"/>
                <w:szCs w:val="21"/>
              </w:rPr>
            </w:pPr>
            <w:r>
              <w:rPr>
                <w:rFonts w:hint="eastAsia" w:ascii="宋体" w:hAnsi="宋体" w:eastAsia="宋体" w:cs="宋体"/>
                <w:b/>
                <w:color w:val="000000"/>
                <w:sz w:val="21"/>
                <w:szCs w:val="21"/>
              </w:rPr>
              <w:t>（EMS对重要环境因素控制，重大环境因素对周边环境产生的影响及控制;对相关方施加影响）</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制定并实施了运行控制程序、废弃物控制程序、消防控制程序、、资源能源控制程序、应急准备和响应控制程序、固废垃圾处理/利用作业指导书、员工职业健康及劳动保护管理规定、应急预案等环境与职业健康安全控制程序和管理制度。</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废水：主要有压滤机压滤废水、石灰浆精选后的废浆水，废水水质符合消化工艺要求，全部循环使用。少量地面冲洗水和生活废水经地埋式生化处理后达标排放。</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废气：现工艺烘干使用颗粒物作为燃烧，不产生废气。干燥炉窑烟气及碳化釜产生的废气通过清水喷淋、水封后经过旋液分离器经15米高烟囱可达标排放</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噪声：噪声主要来源于空压机、制冷机组、粉碎机、循环水泵等，做好噪声源设备降噪措施，加强设备的维护管理，合理分布，同时加强厂区的绿化建设，以降低厂区主要噪声对周围环境的影响。</w:t>
            </w:r>
          </w:p>
          <w:p>
            <w:pPr>
              <w:spacing w:line="360" w:lineRule="auto"/>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固体废弃物：主要来源炉灰、石灰渣、煤灰渣和生活垃圾，废石用于平整地基，废石灰渣外售，煤灰渣铺路或外售做建筑材料，消化尾渣经处理后，可外售做建筑材料，生活垃圾集中堆放，及时清运。</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行政部</w:t>
            </w:r>
            <w:r>
              <w:rPr>
                <w:rFonts w:hint="eastAsia" w:ascii="宋体" w:hAnsi="宋体" w:eastAsia="宋体" w:cs="宋体"/>
                <w:sz w:val="21"/>
                <w:szCs w:val="21"/>
              </w:rPr>
              <w:t>定期组织环保和安全知识培训，员工具备了基本的环保和职业健康安全防护意识，见7.3条款审核记录。</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按公司要求人走关灯，办公室电脑要求人走后电源切断。</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办公内主要是电的使用，电器有漏电保护器，经常对电路、电源进行检查，没有露电现象发生。</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办公室垃圾主要包含可回收垃圾、硒鼓、废纸。公司配置了垃圾箱，办公室统一处理。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对可回收的固体废弃物，一部分由厂家回收，厂家不回收的公司统一回收再利用或由物资回收公司处理。不可回收的废弃物由公司</w:t>
            </w:r>
            <w:r>
              <w:rPr>
                <w:rFonts w:hint="eastAsia" w:ascii="宋体" w:hAnsi="宋体" w:eastAsia="宋体" w:cs="宋体"/>
                <w:sz w:val="21"/>
                <w:szCs w:val="21"/>
                <w:lang w:val="en-US" w:eastAsia="zh-CN"/>
              </w:rPr>
              <w:t>行政部</w:t>
            </w:r>
            <w:r>
              <w:rPr>
                <w:rFonts w:hint="eastAsia" w:ascii="宋体" w:hAnsi="宋体" w:eastAsia="宋体" w:cs="宋体"/>
                <w:sz w:val="21"/>
                <w:szCs w:val="21"/>
              </w:rPr>
              <w:t>统一处理，各部门不得单独处理。</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为满足环境和职业健康安全体系的运行，公司投入了环保及安全资金，主要是购买消防设施、环保设施、劳保用品、社保等，运行至今支出约</w:t>
            </w:r>
            <w:r>
              <w:rPr>
                <w:rFonts w:hint="eastAsia" w:ascii="宋体" w:hAnsi="宋体" w:cs="宋体"/>
                <w:sz w:val="21"/>
                <w:szCs w:val="21"/>
                <w:lang w:val="en-US" w:eastAsia="zh-CN"/>
              </w:rPr>
              <w:t>32.7</w:t>
            </w:r>
            <w:r>
              <w:rPr>
                <w:rFonts w:hint="eastAsia" w:ascii="宋体" w:hAnsi="宋体" w:eastAsia="宋体" w:cs="宋体"/>
                <w:sz w:val="21"/>
                <w:szCs w:val="21"/>
              </w:rPr>
              <w:t>万元。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办公纸张尽量采取双面打印，人走灯灭，定期检查水管跑冒滴漏。</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现场巡视办公区域配备了消防栓和灭火器，状况正常。</w:t>
            </w:r>
          </w:p>
          <w:p>
            <w:pPr>
              <w:spacing w:before="120" w:line="240" w:lineRule="auto"/>
              <w:rPr>
                <w:rFonts w:hint="eastAsia" w:ascii="宋体" w:hAnsi="宋体" w:eastAsia="宋体" w:cs="宋体"/>
                <w:sz w:val="21"/>
                <w:szCs w:val="21"/>
              </w:rPr>
            </w:pPr>
            <w:r>
              <w:rPr>
                <w:rFonts w:hint="eastAsia" w:ascii="方正仿宋简体" w:eastAsia="方正仿宋简体"/>
                <w:b/>
                <w:lang w:val="en-US" w:eastAsia="zh-CN"/>
              </w:rPr>
              <w:t>现场审核发现危化品库门口灭火器已经失效；维修车间氧气瓶和乙烯瓶摆放安全距离不够。开具了不符合</w:t>
            </w:r>
          </w:p>
          <w:p>
            <w:pPr>
              <w:spacing w:line="240" w:lineRule="auto"/>
              <w:rPr>
                <w:rFonts w:hint="default" w:ascii="宋体" w:hAnsi="宋体" w:eastAsia="宋体" w:cs="宋体"/>
                <w:b/>
                <w:color w:val="000000"/>
                <w:sz w:val="21"/>
                <w:szCs w:val="21"/>
                <w:lang w:val="en-US" w:eastAsia="zh-CN"/>
              </w:rPr>
            </w:pPr>
            <w:r>
              <w:rPr>
                <w:rFonts w:hint="eastAsia" w:ascii="宋体" w:hAnsi="宋体" w:eastAsia="宋体" w:cs="宋体"/>
                <w:sz w:val="21"/>
                <w:szCs w:val="21"/>
              </w:rPr>
              <w:t>部门运行控制基本符合要求。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1"/>
                <w:szCs w:val="21"/>
              </w:rPr>
            </w:pPr>
            <w:r>
              <w:rPr>
                <w:b/>
                <w:color w:val="000000"/>
                <w:sz w:val="21"/>
                <w:szCs w:val="21"/>
              </w:rPr>
              <w:t>8. OHSMS</w:t>
            </w:r>
            <w:r>
              <w:rPr>
                <w:rFonts w:hint="eastAsia"/>
                <w:b/>
                <w:color w:val="000000"/>
                <w:sz w:val="21"/>
                <w:szCs w:val="21"/>
              </w:rPr>
              <w:t>组织对不可接受风险实施控制的结果</w:t>
            </w:r>
          </w:p>
          <w:p>
            <w:pPr>
              <w:spacing w:line="240" w:lineRule="exact"/>
              <w:rPr>
                <w:b/>
                <w:color w:val="000000"/>
                <w:sz w:val="21"/>
                <w:szCs w:val="21"/>
              </w:rPr>
            </w:pPr>
            <w:r>
              <w:rPr>
                <w:rFonts w:hint="eastAsia"/>
                <w:color w:val="000000"/>
                <w:sz w:val="21"/>
                <w:szCs w:val="21"/>
              </w:rPr>
              <w:t>（见上：</w:t>
            </w:r>
            <w:r>
              <w:rPr>
                <w:color w:val="000000"/>
                <w:sz w:val="21"/>
                <w:szCs w:val="21"/>
              </w:rPr>
              <w:t>7 EMS</w:t>
            </w:r>
            <w:r>
              <w:rPr>
                <w:rFonts w:hint="eastAsia"/>
                <w:color w:val="000000"/>
                <w:sz w:val="21"/>
                <w:szCs w:val="21"/>
              </w:rPr>
              <w:t>组织对重要环境因素实施控制的结果</w:t>
            </w:r>
            <w:r>
              <w:rPr>
                <w:color w:val="000000"/>
                <w:sz w:val="21"/>
                <w:szCs w:val="21"/>
              </w:rPr>
              <w:t>/ OHSMS</w:t>
            </w:r>
            <w:r>
              <w:rPr>
                <w:rFonts w:hint="eastAsia"/>
                <w:color w:val="000000"/>
                <w:sz w:val="21"/>
                <w:szCs w:val="21"/>
              </w:rPr>
              <w:t>组织对不可接受风险实施控制的结果）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ind w:left="201" w:hanging="211" w:hangingChars="100"/>
              <w:rPr>
                <w:b/>
                <w:color w:val="000000"/>
                <w:sz w:val="21"/>
                <w:szCs w:val="21"/>
              </w:rPr>
            </w:pPr>
            <w:r>
              <w:rPr>
                <w:b/>
                <w:color w:val="000000"/>
                <w:sz w:val="21"/>
                <w:szCs w:val="21"/>
              </w:rPr>
              <w:t xml:space="preserve">9. </w:t>
            </w:r>
            <w:r>
              <w:rPr>
                <w:rFonts w:hint="eastAsia"/>
                <w:b/>
                <w:color w:val="000000"/>
                <w:sz w:val="21"/>
                <w:szCs w:val="21"/>
              </w:rPr>
              <w:t>应急准备与相应活动的演练及对预案可行性的评价</w:t>
            </w:r>
            <w:r>
              <w:rPr>
                <w:b/>
                <w:color w:val="000000"/>
                <w:sz w:val="21"/>
                <w:szCs w:val="21"/>
              </w:rPr>
              <w:t>(</w:t>
            </w:r>
            <w:r>
              <w:rPr>
                <w:rFonts w:hint="eastAsia"/>
                <w:b/>
                <w:color w:val="000000"/>
                <w:sz w:val="21"/>
                <w:szCs w:val="21"/>
              </w:rPr>
              <w:t>当有规定时</w:t>
            </w:r>
            <w:r>
              <w:rPr>
                <w:b/>
                <w:color w:val="000000"/>
                <w:sz w:val="21"/>
                <w:szCs w:val="21"/>
              </w:rPr>
              <w:t xml:space="preserve">) </w:t>
            </w:r>
          </w:p>
          <w:p>
            <w:pPr>
              <w:ind w:firstLine="210" w:firstLineChars="100"/>
              <w:rPr>
                <w:rFonts w:hint="eastAsia" w:ascii="宋体" w:hAnsi="宋体" w:eastAsia="宋体" w:cs="宋体"/>
                <w:bCs/>
                <w:sz w:val="21"/>
                <w:szCs w:val="21"/>
              </w:rPr>
            </w:pPr>
            <w:r>
              <w:rPr>
                <w:rFonts w:hint="eastAsia" w:ascii="宋体" w:hAnsi="宋体" w:eastAsia="宋体" w:cs="宋体"/>
                <w:bCs/>
                <w:sz w:val="21"/>
                <w:szCs w:val="21"/>
              </w:rPr>
              <w:t>负责人介绍，公司制定《应急准备和响应控制程序》、《应急救援预案》等，包括：火灾、</w:t>
            </w:r>
            <w:r>
              <w:rPr>
                <w:rFonts w:hint="eastAsia" w:ascii="宋体" w:hAnsi="宋体" w:eastAsia="宋体" w:cs="宋体"/>
                <w:bCs/>
                <w:sz w:val="21"/>
                <w:szCs w:val="21"/>
                <w:lang w:val="en-US" w:eastAsia="zh-CN"/>
              </w:rPr>
              <w:t>触电、高温中暑</w:t>
            </w:r>
            <w:r>
              <w:rPr>
                <w:rFonts w:hint="eastAsia" w:ascii="宋体" w:hAnsi="宋体" w:eastAsia="宋体" w:cs="宋体"/>
                <w:bCs/>
                <w:sz w:val="21"/>
                <w:szCs w:val="21"/>
              </w:rPr>
              <w:t>应急预案</w:t>
            </w:r>
          </w:p>
          <w:p>
            <w:pPr>
              <w:rPr>
                <w:rFonts w:hint="eastAsia" w:ascii="宋体" w:hAnsi="宋体" w:eastAsia="宋体" w:cs="宋体"/>
                <w:bCs/>
                <w:sz w:val="21"/>
                <w:szCs w:val="21"/>
              </w:rPr>
            </w:pPr>
            <w:r>
              <w:rPr>
                <w:rFonts w:hint="eastAsia" w:ascii="宋体" w:hAnsi="宋体" w:eastAsia="宋体" w:cs="宋体"/>
                <w:bCs/>
                <w:sz w:val="21"/>
                <w:szCs w:val="21"/>
              </w:rPr>
              <w:t>见：《</w:t>
            </w:r>
            <w:r>
              <w:rPr>
                <w:rFonts w:hint="eastAsia" w:ascii="宋体" w:hAnsi="宋体" w:eastAsia="宋体" w:cs="宋体"/>
                <w:bCs/>
                <w:sz w:val="21"/>
                <w:szCs w:val="21"/>
                <w:lang w:val="en-US" w:eastAsia="zh-CN"/>
              </w:rPr>
              <w:t>火灾</w:t>
            </w:r>
            <w:r>
              <w:rPr>
                <w:rFonts w:hint="eastAsia" w:ascii="宋体" w:hAnsi="宋体" w:eastAsia="宋体" w:cs="宋体"/>
                <w:bCs/>
                <w:sz w:val="21"/>
                <w:szCs w:val="21"/>
              </w:rPr>
              <w:t>预案演练记录》</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演练时间 ：20</w:t>
            </w:r>
            <w:r>
              <w:rPr>
                <w:rFonts w:hint="eastAsia" w:ascii="宋体" w:hAnsi="宋体" w:eastAsia="宋体" w:cs="宋体"/>
                <w:bCs/>
                <w:sz w:val="21"/>
                <w:szCs w:val="21"/>
                <w:lang w:val="en-US" w:eastAsia="zh-CN"/>
              </w:rPr>
              <w:t>20</w:t>
            </w:r>
            <w:r>
              <w:rPr>
                <w:rFonts w:hint="eastAsia" w:ascii="宋体" w:hAnsi="宋体" w:eastAsia="宋体" w:cs="宋体"/>
                <w:bCs/>
                <w:sz w:val="21"/>
                <w:szCs w:val="21"/>
              </w:rPr>
              <w:t>年</w:t>
            </w:r>
            <w:r>
              <w:rPr>
                <w:rFonts w:hint="eastAsia" w:ascii="宋体" w:hAnsi="宋体" w:eastAsia="宋体" w:cs="宋体"/>
                <w:bCs/>
                <w:sz w:val="21"/>
                <w:szCs w:val="21"/>
                <w:lang w:val="en-US" w:eastAsia="zh-CN"/>
              </w:rPr>
              <w:t>1</w:t>
            </w:r>
            <w:r>
              <w:rPr>
                <w:rFonts w:hint="eastAsia" w:ascii="宋体" w:hAnsi="宋体" w:eastAsia="宋体" w:cs="宋体"/>
                <w:bCs/>
                <w:sz w:val="21"/>
                <w:szCs w:val="21"/>
              </w:rPr>
              <w:t>月</w:t>
            </w:r>
            <w:r>
              <w:rPr>
                <w:rFonts w:hint="eastAsia" w:ascii="宋体" w:hAnsi="宋体" w:eastAsia="宋体" w:cs="宋体"/>
                <w:bCs/>
                <w:sz w:val="21"/>
                <w:szCs w:val="21"/>
                <w:lang w:val="en-US" w:eastAsia="zh-CN"/>
              </w:rPr>
              <w:t>15</w:t>
            </w:r>
            <w:r>
              <w:rPr>
                <w:rFonts w:hint="eastAsia" w:ascii="宋体" w:hAnsi="宋体" w:eastAsia="宋体" w:cs="宋体"/>
                <w:bCs/>
                <w:sz w:val="21"/>
                <w:szCs w:val="21"/>
              </w:rPr>
              <w:t>日</w:t>
            </w:r>
          </w:p>
          <w:p>
            <w:pPr>
              <w:ind w:firstLine="420" w:firstLineChars="200"/>
              <w:rPr>
                <w:rFonts w:hint="default" w:ascii="宋体" w:hAnsi="宋体" w:eastAsia="宋体" w:cs="宋体"/>
                <w:bCs/>
                <w:sz w:val="21"/>
                <w:szCs w:val="21"/>
                <w:lang w:val="en-US" w:eastAsia="zh-CN"/>
              </w:rPr>
            </w:pPr>
            <w:r>
              <w:rPr>
                <w:rFonts w:hint="eastAsia" w:ascii="宋体" w:hAnsi="宋体" w:eastAsia="宋体" w:cs="宋体"/>
                <w:bCs/>
                <w:sz w:val="21"/>
                <w:szCs w:val="21"/>
              </w:rPr>
              <w:t>演练地点：</w:t>
            </w:r>
            <w:r>
              <w:rPr>
                <w:rFonts w:hint="eastAsia" w:ascii="宋体" w:hAnsi="宋体" w:eastAsia="宋体" w:cs="宋体"/>
                <w:bCs/>
                <w:sz w:val="21"/>
                <w:szCs w:val="21"/>
                <w:lang w:val="en-US" w:eastAsia="zh-CN"/>
              </w:rPr>
              <w:t>生产车间</w:t>
            </w:r>
          </w:p>
          <w:p>
            <w:pPr>
              <w:ind w:firstLine="420" w:firstLineChars="200"/>
              <w:rPr>
                <w:rFonts w:hint="eastAsia" w:ascii="宋体" w:hAnsi="宋体" w:eastAsia="宋体" w:cs="宋体"/>
                <w:bCs/>
                <w:sz w:val="21"/>
                <w:szCs w:val="21"/>
                <w:lang w:val="en-US" w:eastAsia="zh-CN"/>
              </w:rPr>
            </w:pPr>
            <w:r>
              <w:rPr>
                <w:rFonts w:hint="eastAsia" w:ascii="宋体" w:hAnsi="宋体" w:eastAsia="宋体" w:cs="宋体"/>
                <w:bCs/>
                <w:sz w:val="21"/>
                <w:szCs w:val="21"/>
              </w:rPr>
              <w:t>演练部门：全体</w:t>
            </w:r>
            <w:r>
              <w:rPr>
                <w:rFonts w:hint="eastAsia" w:ascii="宋体" w:hAnsi="宋体" w:eastAsia="宋体" w:cs="宋体"/>
                <w:bCs/>
                <w:sz w:val="21"/>
                <w:szCs w:val="21"/>
                <w:lang w:val="en-US" w:eastAsia="zh-CN"/>
              </w:rPr>
              <w:t>员工</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演练总指挥：总经理</w:t>
            </w:r>
          </w:p>
          <w:p>
            <w:pPr>
              <w:ind w:firstLine="420" w:firstLineChars="200"/>
              <w:rPr>
                <w:rFonts w:hint="eastAsia" w:ascii="宋体" w:hAnsi="宋体" w:eastAsia="宋体" w:cs="宋体"/>
                <w:bCs/>
                <w:sz w:val="21"/>
                <w:szCs w:val="21"/>
              </w:rPr>
            </w:pPr>
            <w:r>
              <w:rPr>
                <w:rFonts w:hint="eastAsia" w:ascii="宋体" w:hAnsi="宋体" w:eastAsia="宋体" w:cs="宋体"/>
                <w:bCs/>
                <w:sz w:val="21"/>
                <w:szCs w:val="21"/>
              </w:rPr>
              <w:t>参加人员各部门部长。过程记录详细。</w:t>
            </w:r>
          </w:p>
          <w:p>
            <w:pPr>
              <w:pStyle w:val="22"/>
              <w:ind w:firstLine="460" w:firstLineChars="200"/>
              <w:rPr>
                <w:rFonts w:hint="eastAsia" w:ascii="宋体" w:hAnsi="宋体" w:eastAsia="宋体" w:cs="宋体"/>
                <w:sz w:val="21"/>
                <w:szCs w:val="21"/>
              </w:rPr>
            </w:pPr>
            <w:r>
              <w:rPr>
                <w:rFonts w:hint="eastAsia" w:ascii="宋体" w:hAnsi="宋体" w:eastAsia="宋体" w:cs="宋体"/>
                <w:sz w:val="21"/>
                <w:szCs w:val="21"/>
              </w:rPr>
              <w:t>演练中不但讲解了</w:t>
            </w:r>
            <w:r>
              <w:rPr>
                <w:rFonts w:hint="eastAsia" w:ascii="宋体" w:hAnsi="宋体" w:eastAsia="宋体" w:cs="宋体"/>
                <w:sz w:val="21"/>
                <w:szCs w:val="21"/>
                <w:lang w:val="en-US" w:eastAsia="zh-CN"/>
              </w:rPr>
              <w:t>触电</w:t>
            </w:r>
            <w:r>
              <w:rPr>
                <w:rFonts w:hint="eastAsia" w:ascii="宋体" w:hAnsi="宋体" w:eastAsia="宋体" w:cs="宋体"/>
                <w:sz w:val="21"/>
                <w:szCs w:val="21"/>
              </w:rPr>
              <w:t>发生后的处理流程，包括汇报机制，通知医院，疏导交通保证救援通道畅通，实施抢救等，并在演练结束后进行了总结，应急预案有可操作性，应急人员基本掌握该方案，能够应对突发事件。</w:t>
            </w:r>
          </w:p>
          <w:p>
            <w:pPr>
              <w:spacing w:line="240" w:lineRule="exact"/>
              <w:rPr>
                <w:b/>
                <w:color w:val="000000"/>
                <w:spacing w:val="-4"/>
                <w:sz w:val="21"/>
                <w:szCs w:val="21"/>
              </w:rPr>
            </w:pPr>
            <w:r>
              <w:rPr>
                <w:rFonts w:hint="eastAsia" w:ascii="宋体" w:hAnsi="宋体" w:eastAsia="宋体" w:cs="宋体"/>
                <w:bCs/>
                <w:sz w:val="21"/>
                <w:szCs w:val="21"/>
              </w:rPr>
              <w:t>基本符合。</w:t>
            </w:r>
            <w:r>
              <w:rPr>
                <w:rFonts w:hint="eastAsia" w:ascii="宋体" w:hAnsi="宋体" w:eastAsia="宋体" w:cs="宋体"/>
                <w:sz w:val="21"/>
                <w:szCs w:val="21"/>
              </w:rPr>
              <w:t>自体系运行以来尚未发生紧急情况。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 xml:space="preserve">10. </w:t>
            </w:r>
            <w:r>
              <w:rPr>
                <w:rFonts w:hint="eastAsia"/>
                <w:b/>
                <w:color w:val="000000"/>
                <w:sz w:val="20"/>
                <w:szCs w:val="20"/>
              </w:rPr>
              <w:t>对特种设备的维护，检定</w:t>
            </w:r>
            <w:r>
              <w:rPr>
                <w:b/>
                <w:color w:val="000000"/>
                <w:sz w:val="20"/>
                <w:szCs w:val="20"/>
              </w:rPr>
              <w:t xml:space="preserve">; </w:t>
            </w:r>
          </w:p>
          <w:p>
            <w:pPr>
              <w:spacing w:line="240" w:lineRule="exact"/>
              <w:rPr>
                <w:rFonts w:hint="default" w:eastAsia="宋体"/>
                <w:b/>
                <w:color w:val="000000"/>
                <w:sz w:val="20"/>
                <w:szCs w:val="20"/>
                <w:lang w:val="en-US" w:eastAsia="zh-CN"/>
              </w:rPr>
            </w:pPr>
            <w:r>
              <w:rPr>
                <w:rFonts w:hint="eastAsia"/>
                <w:b/>
                <w:color w:val="000000"/>
                <w:sz w:val="20"/>
                <w:szCs w:val="20"/>
                <w:lang w:val="en-US" w:eastAsia="zh-CN"/>
              </w:rPr>
              <w:t>叉车、锅炉定期检验。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szCs w:val="21"/>
              </w:rPr>
            </w:pPr>
          </w:p>
        </w:tc>
        <w:tc>
          <w:tcPr>
            <w:tcW w:w="9198" w:type="dxa"/>
          </w:tcPr>
          <w:p>
            <w:pPr>
              <w:spacing w:line="240" w:lineRule="exact"/>
              <w:rPr>
                <w:b/>
                <w:color w:val="000000"/>
                <w:sz w:val="20"/>
                <w:szCs w:val="20"/>
              </w:rPr>
            </w:pPr>
            <w:r>
              <w:rPr>
                <w:b/>
                <w:color w:val="000000"/>
                <w:sz w:val="20"/>
                <w:szCs w:val="20"/>
              </w:rPr>
              <w:t>11 .</w:t>
            </w:r>
            <w:r>
              <w:rPr>
                <w:rFonts w:hint="eastAsia"/>
                <w:b/>
                <w:color w:val="000000"/>
                <w:sz w:val="20"/>
                <w:szCs w:val="20"/>
              </w:rPr>
              <w:t>对危险化学品销售、使用、储存、运输处置，规定的执行力度</w:t>
            </w:r>
            <w:r>
              <w:rPr>
                <w:b/>
                <w:color w:val="000000"/>
                <w:sz w:val="20"/>
                <w:szCs w:val="20"/>
              </w:rPr>
              <w:t>(</w:t>
            </w:r>
            <w:r>
              <w:rPr>
                <w:rFonts w:hint="eastAsia"/>
                <w:b/>
                <w:color w:val="000000"/>
                <w:sz w:val="20"/>
                <w:szCs w:val="20"/>
              </w:rPr>
              <w:t>必要时</w:t>
            </w:r>
            <w:r>
              <w:rPr>
                <w:b/>
                <w:color w:val="000000"/>
                <w:sz w:val="20"/>
                <w:szCs w:val="20"/>
              </w:rPr>
              <w:t>);</w:t>
            </w:r>
          </w:p>
          <w:p>
            <w:pPr>
              <w:spacing w:line="240" w:lineRule="exact"/>
              <w:rPr>
                <w:rFonts w:hint="default" w:eastAsia="宋体"/>
                <w:b/>
                <w:color w:val="000000"/>
                <w:sz w:val="20"/>
                <w:szCs w:val="20"/>
                <w:lang w:val="en-US" w:eastAsia="zh-CN"/>
              </w:rPr>
            </w:pPr>
            <w:r>
              <w:rPr>
                <w:rFonts w:hint="eastAsia"/>
                <w:b/>
                <w:color w:val="000000"/>
                <w:sz w:val="20"/>
                <w:szCs w:val="20"/>
                <w:lang w:val="en-US" w:eastAsia="zh-CN"/>
              </w:rPr>
              <w:t>质检部有用少量盐酸做化学分析，能按相关要求对盐酸的储存、使用进行管理，符合要求。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szCs w:val="21"/>
              </w:rPr>
            </w:pPr>
            <w:r>
              <w:rPr>
                <w:b/>
                <w:color w:val="000000"/>
                <w:szCs w:val="21"/>
              </w:rPr>
              <w:t>(</w:t>
            </w:r>
            <w:r>
              <w:rPr>
                <w:rFonts w:hint="eastAsia"/>
                <w:b/>
                <w:color w:val="000000"/>
                <w:szCs w:val="21"/>
              </w:rPr>
              <w:t>四</w:t>
            </w:r>
            <w:r>
              <w:rPr>
                <w:b/>
                <w:color w:val="000000"/>
                <w:szCs w:val="21"/>
              </w:rPr>
              <w:t>)</w:t>
            </w:r>
            <w:r>
              <w:rPr>
                <w:rFonts w:hint="eastAsia"/>
                <w:b/>
                <w:color w:val="000000"/>
                <w:szCs w:val="21"/>
              </w:rPr>
              <w:t>监视测量方面</w:t>
            </w:r>
          </w:p>
        </w:tc>
        <w:tc>
          <w:tcPr>
            <w:tcW w:w="9198" w:type="dxa"/>
          </w:tcPr>
          <w:p>
            <w:pPr>
              <w:spacing w:line="240" w:lineRule="exact"/>
              <w:ind w:left="100" w:hanging="100" w:hangingChars="50"/>
              <w:rPr>
                <w:b/>
                <w:color w:val="000000"/>
                <w:sz w:val="20"/>
                <w:szCs w:val="20"/>
              </w:rPr>
            </w:pPr>
            <w:r>
              <w:rPr>
                <w:b/>
                <w:color w:val="000000"/>
                <w:sz w:val="20"/>
                <w:szCs w:val="20"/>
              </w:rPr>
              <w:t>1. .</w:t>
            </w:r>
            <w:r>
              <w:rPr>
                <w:rFonts w:hint="eastAsia"/>
                <w:b/>
                <w:color w:val="000000"/>
                <w:sz w:val="20"/>
                <w:szCs w:val="20"/>
              </w:rPr>
              <w:t>对质量</w:t>
            </w:r>
            <w:r>
              <w:rPr>
                <w:b/>
                <w:color w:val="000000"/>
                <w:sz w:val="20"/>
                <w:szCs w:val="20"/>
              </w:rPr>
              <w:t>/</w:t>
            </w:r>
            <w:r>
              <w:rPr>
                <w:rFonts w:hint="eastAsia"/>
                <w:b/>
                <w:color w:val="000000"/>
                <w:sz w:val="20"/>
                <w:szCs w:val="20"/>
              </w:rPr>
              <w:t>环境</w:t>
            </w:r>
            <w:r>
              <w:rPr>
                <w:b/>
                <w:color w:val="000000"/>
                <w:sz w:val="20"/>
                <w:szCs w:val="20"/>
              </w:rPr>
              <w:t>/</w:t>
            </w:r>
            <w:r>
              <w:rPr>
                <w:rFonts w:hint="eastAsia"/>
                <w:b/>
                <w:color w:val="000000"/>
                <w:sz w:val="20"/>
                <w:szCs w:val="20"/>
              </w:rPr>
              <w:t>职业健康安全目标指标进行定期监测</w:t>
            </w:r>
            <w:r>
              <w:rPr>
                <w:b/>
                <w:color w:val="000000"/>
                <w:sz w:val="20"/>
                <w:szCs w:val="20"/>
              </w:rPr>
              <w:t>/</w:t>
            </w:r>
            <w:r>
              <w:rPr>
                <w:rFonts w:hint="eastAsia"/>
                <w:b/>
                <w:color w:val="000000"/>
                <w:sz w:val="20"/>
                <w:szCs w:val="20"/>
              </w:rPr>
              <w:t>检查情况</w:t>
            </w:r>
          </w:p>
          <w:p>
            <w:pPr>
              <w:ind w:firstLine="210" w:firstLineChars="100"/>
              <w:jc w:val="left"/>
              <w:rPr>
                <w:rFonts w:ascii="宋体" w:cs="宋体"/>
                <w:color w:val="000000"/>
                <w:szCs w:val="21"/>
              </w:rPr>
            </w:pPr>
            <w:r>
              <w:rPr>
                <w:rFonts w:hint="eastAsia" w:ascii="宋体" w:hAnsi="宋体" w:cs="宋体"/>
                <w:color w:val="000000"/>
                <w:szCs w:val="21"/>
              </w:rPr>
              <w:t>公司制定《数据分析控制程序》，收集和分析适当的数据，评价公司管理体系的适宜性和有效性，充分识别可以改进的机会</w:t>
            </w:r>
          </w:p>
          <w:p>
            <w:pPr>
              <w:spacing w:line="240" w:lineRule="exact"/>
              <w:ind w:firstLine="105" w:firstLineChars="50"/>
              <w:rPr>
                <w:b/>
                <w:color w:val="000000"/>
                <w:sz w:val="20"/>
                <w:szCs w:val="20"/>
              </w:rPr>
            </w:pPr>
            <w:r>
              <w:rPr>
                <w:rFonts w:hint="eastAsia" w:ascii="宋体" w:hAnsi="宋体" w:cs="宋体"/>
                <w:color w:val="000000"/>
                <w:szCs w:val="21"/>
              </w:rPr>
              <w:t>提供了公司环境、职业健康安全管理体系运行情况报告，包括产品交付合格率、顾客满意率、运行过程控制、供方业绩评定、体系运行绩效情况等方面的汇总分析，工作成果符合预期效果，提出继续保持建议</w:t>
            </w:r>
            <w:r>
              <w:rPr>
                <w:rFonts w:asci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szCs w:val="21"/>
              </w:rPr>
            </w:pPr>
          </w:p>
        </w:tc>
        <w:tc>
          <w:tcPr>
            <w:tcW w:w="9198" w:type="dxa"/>
          </w:tcPr>
          <w:p>
            <w:pPr>
              <w:numPr>
                <w:ilvl w:val="0"/>
                <w:numId w:val="3"/>
              </w:numPr>
              <w:spacing w:line="240" w:lineRule="exact"/>
              <w:ind w:left="100" w:hanging="100"/>
              <w:rPr>
                <w:b/>
                <w:color w:val="000000"/>
                <w:sz w:val="20"/>
                <w:szCs w:val="20"/>
              </w:rPr>
            </w:pPr>
            <w:r>
              <w:rPr>
                <w:rFonts w:hint="eastAsia"/>
                <w:b/>
                <w:color w:val="000000"/>
                <w:sz w:val="20"/>
                <w:szCs w:val="20"/>
              </w:rPr>
              <w:t>顾客满意</w:t>
            </w:r>
          </w:p>
          <w:p>
            <w:pPr>
              <w:ind w:firstLine="420" w:firstLineChars="200"/>
              <w:rPr>
                <w:szCs w:val="21"/>
                <w:lang w:val="zh-CN"/>
              </w:rPr>
            </w:pPr>
            <w:r>
              <w:rPr>
                <w:rFonts w:hint="eastAsia"/>
                <w:szCs w:val="21"/>
                <w:lang w:val="zh-CN"/>
              </w:rPr>
              <w:t>公司通过电话，走访等形式，接受顾客反馈，了解顾客顾客满意度信息，发放调查表对顾客满意度进行定量测量。</w:t>
            </w:r>
          </w:p>
          <w:p>
            <w:pPr>
              <w:spacing w:line="240" w:lineRule="exact"/>
              <w:rPr>
                <w:b/>
                <w:color w:val="000000"/>
                <w:sz w:val="20"/>
                <w:szCs w:val="20"/>
              </w:rPr>
            </w:pPr>
            <w:r>
              <w:rPr>
                <w:rFonts w:hint="eastAsia"/>
                <w:szCs w:val="21"/>
                <w:lang w:val="zh-CN"/>
              </w:rPr>
              <w:t>提供“顾客满意程度调查表”，调查的</w:t>
            </w:r>
            <w:r>
              <w:rPr>
                <w:rFonts w:hint="eastAsia"/>
                <w:szCs w:val="21"/>
                <w:lang w:val="en-US" w:eastAsia="zh-CN"/>
              </w:rPr>
              <w:t>服务</w:t>
            </w:r>
            <w:r>
              <w:rPr>
                <w:rFonts w:hint="eastAsia"/>
                <w:szCs w:val="21"/>
                <w:lang w:val="zh-CN"/>
              </w:rPr>
              <w:t>覆盖公司所有</w:t>
            </w:r>
            <w:r>
              <w:rPr>
                <w:rFonts w:hint="eastAsia"/>
                <w:szCs w:val="21"/>
                <w:lang w:val="en-US" w:eastAsia="zh-CN"/>
              </w:rPr>
              <w:t>检测服务</w:t>
            </w:r>
            <w:r>
              <w:rPr>
                <w:rFonts w:hint="eastAsia"/>
                <w:szCs w:val="21"/>
                <w:lang w:val="zh-CN"/>
              </w:rPr>
              <w:t>，调查主要内容：</w:t>
            </w:r>
            <w:r>
              <w:rPr>
                <w:rFonts w:hint="eastAsia"/>
                <w:szCs w:val="21"/>
                <w:lang w:val="en-US" w:eastAsia="zh-CN"/>
              </w:rPr>
              <w:t>服务</w:t>
            </w:r>
            <w:r>
              <w:rPr>
                <w:rFonts w:hint="eastAsia"/>
                <w:szCs w:val="21"/>
              </w:rPr>
              <w:t>质量、交付、服务质量等方面的满意程度</w:t>
            </w:r>
            <w:r>
              <w:rPr>
                <w:rFonts w:hint="eastAsia"/>
                <w:szCs w:val="21"/>
                <w:lang w:val="zh-CN"/>
              </w:rPr>
              <w:t>等，</w:t>
            </w:r>
            <w:r>
              <w:rPr>
                <w:rFonts w:hint="eastAsia"/>
                <w:szCs w:val="21"/>
              </w:rPr>
              <w:t>各项得分求平均值得最终结果</w:t>
            </w:r>
            <w:r>
              <w:rPr>
                <w:rFonts w:hint="eastAsia"/>
                <w:szCs w:val="21"/>
                <w:lang w:val="zh-CN"/>
              </w:rPr>
              <w:t>。</w:t>
            </w:r>
          </w:p>
          <w:p>
            <w:pPr>
              <w:numPr>
                <w:ilvl w:val="0"/>
                <w:numId w:val="3"/>
              </w:numPr>
              <w:spacing w:line="240" w:lineRule="exact"/>
              <w:ind w:left="31680" w:firstLine="31680"/>
              <w:rPr>
                <w:rFonts w:eastAsia="Times New Roman"/>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内审（包括内审策划审核方案中考虑拟审核的过程和区域的状况和重要性）</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由组长</w:t>
            </w:r>
            <w:r>
              <w:rPr>
                <w:rFonts w:hint="eastAsia" w:ascii="宋体" w:hAnsi="宋体" w:eastAsia="宋体" w:cs="宋体"/>
                <w:sz w:val="21"/>
                <w:szCs w:val="21"/>
                <w:lang w:val="en-US" w:eastAsia="zh-CN"/>
              </w:rPr>
              <w:t>欧阳炜煌</w:t>
            </w:r>
            <w:r>
              <w:rPr>
                <w:rFonts w:hint="eastAsia" w:ascii="宋体" w:hAnsi="宋体" w:eastAsia="宋体" w:cs="宋体"/>
                <w:sz w:val="21"/>
                <w:szCs w:val="21"/>
              </w:rPr>
              <w:t>组织内部审核，查年度审核计划：提供《内部审核计划》，其内容已包括了审核目的、范围、依据。</w:t>
            </w:r>
          </w:p>
          <w:p>
            <w:pPr>
              <w:spacing w:line="280" w:lineRule="exact"/>
              <w:rPr>
                <w:rFonts w:hint="eastAsia" w:ascii="宋体" w:hAnsi="宋体" w:eastAsia="宋体" w:cs="宋体"/>
                <w:sz w:val="21"/>
                <w:szCs w:val="21"/>
              </w:rPr>
            </w:pPr>
            <w:r>
              <w:rPr>
                <w:rFonts w:hint="eastAsia" w:ascii="宋体" w:hAnsi="宋体" w:eastAsia="宋体" w:cs="宋体"/>
                <w:sz w:val="21"/>
                <w:szCs w:val="21"/>
              </w:rPr>
              <w:t>审核组构成：组长：</w:t>
            </w:r>
            <w:r>
              <w:rPr>
                <w:rFonts w:hint="eastAsia" w:ascii="宋体" w:hAnsi="宋体" w:eastAsia="宋体" w:cs="宋体"/>
                <w:sz w:val="21"/>
                <w:szCs w:val="21"/>
                <w:lang w:val="en-US" w:eastAsia="zh-CN"/>
              </w:rPr>
              <w:t xml:space="preserve"> 邓先武 </w:t>
            </w: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组员：</w:t>
            </w:r>
            <w:r>
              <w:rPr>
                <w:rFonts w:hint="eastAsia" w:ascii="宋体" w:hAnsi="宋体" w:eastAsia="宋体" w:cs="宋体"/>
                <w:sz w:val="21"/>
                <w:szCs w:val="21"/>
                <w:lang w:val="en-US" w:eastAsia="zh-CN"/>
              </w:rPr>
              <w:t xml:space="preserve"> 刘三华</w:t>
            </w:r>
            <w:r>
              <w:rPr>
                <w:rFonts w:hint="eastAsia" w:ascii="宋体" w:hAnsi="宋体" w:eastAsia="宋体" w:cs="宋体"/>
                <w:color w:val="FF0000"/>
                <w:sz w:val="21"/>
                <w:szCs w:val="21"/>
                <w:lang w:val="en-US" w:eastAsia="zh-CN"/>
              </w:rPr>
              <w:t xml:space="preserve"> </w:t>
            </w:r>
            <w:r>
              <w:rPr>
                <w:rFonts w:hint="eastAsia" w:ascii="宋体" w:hAnsi="宋体" w:eastAsia="宋体" w:cs="宋体"/>
                <w:sz w:val="21"/>
                <w:szCs w:val="21"/>
              </w:rPr>
              <w:t xml:space="preserve">(B) </w:t>
            </w:r>
          </w:p>
          <w:p>
            <w:pPr>
              <w:spacing w:line="360" w:lineRule="auto"/>
              <w:rPr>
                <w:rFonts w:hint="eastAsia" w:ascii="宋体" w:hAnsi="宋体" w:eastAsia="宋体" w:cs="宋体"/>
                <w:sz w:val="21"/>
                <w:szCs w:val="21"/>
              </w:rPr>
            </w:pPr>
            <w:r>
              <w:rPr>
                <w:rFonts w:hint="eastAsia" w:ascii="宋体" w:hAnsi="宋体" w:eastAsia="宋体" w:cs="宋体"/>
                <w:sz w:val="21"/>
                <w:szCs w:val="21"/>
              </w:rPr>
              <w:t>1. 审核时间20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eastAsia="宋体" w:cs="宋体"/>
                <w:sz w:val="21"/>
                <w:szCs w:val="21"/>
                <w:lang w:val="en-US" w:eastAsia="zh-CN"/>
              </w:rPr>
              <w:t>3</w:t>
            </w:r>
            <w:r>
              <w:rPr>
                <w:rFonts w:hint="eastAsia" w:ascii="宋体" w:hAnsi="宋体" w:eastAsia="宋体" w:cs="宋体"/>
                <w:sz w:val="21"/>
                <w:szCs w:val="21"/>
              </w:rPr>
              <w:t>月</w:t>
            </w:r>
            <w:r>
              <w:rPr>
                <w:rFonts w:hint="eastAsia" w:ascii="宋体" w:hAnsi="宋体" w:eastAsia="宋体" w:cs="宋体"/>
                <w:sz w:val="21"/>
                <w:szCs w:val="21"/>
                <w:lang w:val="en-US" w:eastAsia="zh-CN"/>
              </w:rPr>
              <w:t>16-17</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r>
              <w:rPr>
                <w:rFonts w:hint="eastAsia" w:ascii="宋体" w:hAnsi="宋体" w:eastAsia="宋体" w:cs="宋体"/>
                <w:sz w:val="21"/>
                <w:szCs w:val="21"/>
              </w:rPr>
              <w:t>2.审核按计划进行，抽查检查表</w:t>
            </w:r>
            <w:r>
              <w:rPr>
                <w:rFonts w:hint="eastAsia" w:ascii="宋体" w:hAnsi="宋体" w:eastAsia="宋体" w:cs="宋体"/>
                <w:sz w:val="21"/>
                <w:szCs w:val="21"/>
                <w:lang w:val="en-US" w:eastAsia="zh-CN"/>
              </w:rPr>
              <w:t>综合</w:t>
            </w:r>
            <w:r>
              <w:rPr>
                <w:rFonts w:hint="eastAsia" w:ascii="宋体" w:hAnsi="宋体" w:eastAsia="宋体" w:cs="宋体"/>
                <w:sz w:val="21"/>
                <w:szCs w:val="21"/>
              </w:rPr>
              <w:t>部、</w:t>
            </w:r>
            <w:r>
              <w:rPr>
                <w:rFonts w:hint="eastAsia" w:ascii="宋体" w:hAnsi="宋体" w:eastAsia="宋体" w:cs="宋体"/>
                <w:sz w:val="21"/>
                <w:szCs w:val="21"/>
                <w:lang w:val="en-US" w:eastAsia="zh-CN"/>
              </w:rPr>
              <w:t>销售部，</w:t>
            </w:r>
            <w:r>
              <w:rPr>
                <w:rFonts w:hint="eastAsia" w:ascii="宋体" w:hAnsi="宋体" w:eastAsia="宋体" w:cs="宋体"/>
                <w:sz w:val="21"/>
                <w:szCs w:val="21"/>
              </w:rPr>
              <w:t>审核记录与计划相一致，内审员经内部培训合格，能力还需加强；</w:t>
            </w:r>
          </w:p>
          <w:p>
            <w:pPr>
              <w:spacing w:line="360" w:lineRule="auto"/>
              <w:rPr>
                <w:rFonts w:hint="eastAsia" w:ascii="宋体" w:hAnsi="宋体" w:eastAsia="宋体" w:cs="宋体"/>
                <w:sz w:val="21"/>
                <w:szCs w:val="21"/>
              </w:rPr>
            </w:pPr>
            <w:r>
              <w:rPr>
                <w:rFonts w:hint="eastAsia" w:ascii="宋体" w:hAnsi="宋体" w:eastAsia="宋体" w:cs="宋体"/>
                <w:sz w:val="21"/>
                <w:szCs w:val="21"/>
              </w:rPr>
              <w:t>审核计划已考虑到互查的公正性，无审核员审核本部门的工作，计划内容涉及各部门，条款覆盖整个体系。本次内审发现1个一般不符合项，针对不合格，责任部门已分析了原因并采取了纠正措施，按要求进行了整改，最后内审员进行了验证，纠正措施实施有效。</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内部审核结论：提供了《内部审核报告》，对现场审核进行了综述，对质量环境安全管理体系进行了符合性的综合评价，最后结论为：公司的质量环境安全管理体系基本符合标准要求，运行有效。</w:t>
            </w:r>
          </w:p>
          <w:p>
            <w:pPr>
              <w:spacing w:line="240" w:lineRule="exact"/>
              <w:rPr>
                <w:b/>
                <w:color w:val="000000"/>
                <w:spacing w:val="-8"/>
                <w:sz w:val="20"/>
                <w:szCs w:val="20"/>
              </w:rPr>
            </w:pPr>
            <w:r>
              <w:rPr>
                <w:rFonts w:hint="eastAsia"/>
              </w:rPr>
              <w:t>提供了内审员培训记录，审核员没有审核自己部门工作，具有独立性。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管理评审（管理评审体系变更需求，纠正和预防措施、体系有效性等）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查看《管理评审程序》，基本符合要求。20</w:t>
            </w:r>
            <w:r>
              <w:rPr>
                <w:rFonts w:hint="eastAsia" w:ascii="宋体" w:hAnsi="宋体" w:eastAsia="宋体" w:cs="宋体"/>
                <w:sz w:val="21"/>
                <w:szCs w:val="21"/>
                <w:lang w:val="en-US" w:eastAsia="zh-CN"/>
              </w:rPr>
              <w:t>20.3.27</w:t>
            </w:r>
            <w:r>
              <w:rPr>
                <w:rFonts w:hint="eastAsia" w:ascii="宋体" w:hAnsi="宋体" w:eastAsia="宋体" w:cs="宋体"/>
                <w:sz w:val="21"/>
                <w:szCs w:val="21"/>
              </w:rPr>
              <w:t>日进行了管理评审。</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eastAsia="宋体" w:cs="宋体"/>
                <w:sz w:val="21"/>
                <w:szCs w:val="21"/>
                <w:lang w:val="en-US" w:eastAsia="zh-CN"/>
              </w:rPr>
              <w:t>何清鑫</w:t>
            </w:r>
            <w:r>
              <w:rPr>
                <w:rFonts w:hint="eastAsia" w:ascii="宋体" w:hAnsi="宋体" w:eastAsia="宋体" w:cs="宋体"/>
                <w:sz w:val="21"/>
                <w:szCs w:val="21"/>
              </w:rPr>
              <w:t>签发；内容包括；评审目的、评审时间、参加部门人员、评审输入内容等。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入:包括组织的战略方向、与管理体系相关的内外部因素的变化，顾客满意和相关方的反馈，目标的实现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内审实施情况、相关方投诉情况、管理目标完成情况、管理体系的适宜性、有效性、充分性做出了评价。评审结论：公司的管理体系是适宜的、充分的和有效的，达到了顾客满意和持续改进的目的。</w:t>
            </w:r>
          </w:p>
          <w:p>
            <w:pPr>
              <w:pStyle w:val="6"/>
              <w:spacing w:line="480" w:lineRule="exact"/>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提出了</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项改进措施: </w:t>
            </w:r>
            <w:r>
              <w:rPr>
                <w:rFonts w:hint="eastAsia" w:ascii="宋体" w:hAnsi="宋体" w:eastAsia="宋体" w:cs="宋体"/>
                <w:color w:val="auto"/>
                <w:sz w:val="21"/>
                <w:szCs w:val="21"/>
                <w:lang w:val="en-US" w:eastAsia="zh-CN"/>
              </w:rPr>
              <w:t>1、对员工的环境安全意识进行教育和培训，使其在工作中能够做到自觉执行工作规范、爱护现场环境、重视安全防护。</w:t>
            </w:r>
          </w:p>
          <w:p>
            <w:pPr>
              <w:pStyle w:val="6"/>
              <w:spacing w:line="480" w:lineRule="exact"/>
              <w:ind w:firstLine="48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2、加大对环境/职业健康安全方面资金投入。</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管理评审的策划及实施符合要求。</w:t>
            </w:r>
          </w:p>
          <w:p>
            <w:pPr>
              <w:spacing w:line="240" w:lineRule="exact"/>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5.  EMS</w:t>
            </w:r>
            <w:r>
              <w:rPr>
                <w:rFonts w:hint="eastAsia"/>
                <w:b/>
                <w:color w:val="000000"/>
                <w:sz w:val="20"/>
                <w:szCs w:val="20"/>
              </w:rPr>
              <w:t>是否按规定对主要污染物（污水、废气、噪声、废渣等）及排放实施了例行的监视或测量，结果是否满足相关要求？</w:t>
            </w:r>
          </w:p>
          <w:p>
            <w:pPr>
              <w:pStyle w:val="9"/>
              <w:pBdr>
                <w:bottom w:val="none" w:color="auto" w:sz="0" w:space="0"/>
              </w:pBdr>
              <w:tabs>
                <w:tab w:val="center" w:pos="5737"/>
                <w:tab w:val="clear" w:pos="4153"/>
              </w:tabs>
              <w:jc w:val="left"/>
              <w:rPr>
                <w:rFonts w:hint="default" w:eastAsia="宋体"/>
                <w:color w:val="000000"/>
                <w:sz w:val="21"/>
                <w:szCs w:val="21"/>
                <w:lang w:val="en-US" w:eastAsia="zh-CN"/>
              </w:rPr>
            </w:pPr>
            <w:r>
              <w:rPr>
                <w:rFonts w:hint="eastAsia"/>
                <w:color w:val="000000"/>
                <w:sz w:val="21"/>
                <w:szCs w:val="21"/>
                <w:lang w:val="en-US" w:eastAsia="zh-CN"/>
              </w:rPr>
              <w:t>提供江西洪泰检测有限公司2019年1月21日对三废的检测报告，结果符合要求。</w:t>
            </w:r>
          </w:p>
          <w:p>
            <w:pPr>
              <w:spacing w:line="240" w:lineRule="exact"/>
              <w:rPr>
                <w:rFonts w:hint="default" w:eastAsia="宋体"/>
                <w:b/>
                <w:color w:val="00000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6.  EMS</w:t>
            </w:r>
            <w:r>
              <w:rPr>
                <w:rFonts w:hint="eastAsia"/>
                <w:b/>
                <w:color w:val="000000"/>
                <w:sz w:val="20"/>
                <w:szCs w:val="20"/>
              </w:rPr>
              <w:t>国家</w:t>
            </w:r>
            <w:r>
              <w:rPr>
                <w:b/>
                <w:color w:val="000000"/>
                <w:sz w:val="20"/>
                <w:szCs w:val="20"/>
              </w:rPr>
              <w:t>/</w:t>
            </w:r>
            <w:r>
              <w:rPr>
                <w:rFonts w:hint="eastAsia"/>
                <w:b/>
                <w:color w:val="000000"/>
                <w:sz w:val="20"/>
                <w:szCs w:val="20"/>
              </w:rPr>
              <w:t>地方环保部门监测结果、新改扩建项目符合环评报告、三同时验收报告要求情况及措施</w:t>
            </w:r>
          </w:p>
          <w:p>
            <w:pPr>
              <w:spacing w:line="240" w:lineRule="exact"/>
              <w:rPr>
                <w:b/>
                <w:color w:val="000000"/>
                <w:sz w:val="20"/>
                <w:szCs w:val="20"/>
              </w:rPr>
            </w:pPr>
            <w:r>
              <w:rPr>
                <w:rFonts w:hint="eastAsia"/>
                <w:b/>
                <w:color w:val="000000"/>
                <w:sz w:val="20"/>
                <w:szCs w:val="20"/>
              </w:rPr>
              <w:t>是，见附件：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300" w:lineRule="exact"/>
              <w:rPr>
                <w:b/>
                <w:color w:val="000000"/>
                <w:sz w:val="20"/>
                <w:szCs w:val="20"/>
              </w:rPr>
            </w:pPr>
            <w:r>
              <w:rPr>
                <w:b/>
                <w:color w:val="000000"/>
                <w:sz w:val="20"/>
                <w:szCs w:val="20"/>
              </w:rPr>
              <w:t>7. OHSMS</w:t>
            </w:r>
            <w:r>
              <w:rPr>
                <w:rFonts w:hint="eastAsia"/>
                <w:b/>
                <w:color w:val="000000"/>
                <w:sz w:val="20"/>
                <w:szCs w:val="20"/>
              </w:rPr>
              <w:t>是否按规定对职业健康安全项目进行定期测量，结果是否满足相关要求：</w:t>
            </w:r>
          </w:p>
          <w:p>
            <w:pPr>
              <w:spacing w:line="240" w:lineRule="exact"/>
              <w:rPr>
                <w:rFonts w:hint="default" w:eastAsia="宋体"/>
                <w:b/>
                <w:color w:val="000000"/>
                <w:sz w:val="20"/>
                <w:szCs w:val="20"/>
                <w:lang w:val="en-US" w:eastAsia="zh-CN"/>
              </w:rPr>
            </w:pPr>
            <w:r>
              <w:rPr>
                <w:rFonts w:hint="eastAsia"/>
                <w:b/>
                <w:color w:val="000000"/>
                <w:sz w:val="20"/>
                <w:szCs w:val="20"/>
                <w:lang w:val="en-US" w:eastAsia="zh-CN"/>
              </w:rPr>
              <w:t>无需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8.OHSMS</w:t>
            </w:r>
            <w:r>
              <w:rPr>
                <w:rFonts w:hint="eastAsia"/>
                <w:b/>
                <w:color w:val="000000"/>
                <w:sz w:val="20"/>
                <w:szCs w:val="20"/>
              </w:rPr>
              <w:t>国家</w:t>
            </w:r>
            <w:r>
              <w:rPr>
                <w:b/>
                <w:color w:val="000000"/>
                <w:sz w:val="20"/>
                <w:szCs w:val="20"/>
              </w:rPr>
              <w:t>/</w:t>
            </w:r>
            <w:r>
              <w:rPr>
                <w:rFonts w:hint="eastAsia"/>
                <w:b/>
                <w:color w:val="000000"/>
                <w:sz w:val="20"/>
                <w:szCs w:val="20"/>
              </w:rPr>
              <w:t>地方职业健康安全部门监督检查情况及措施</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color w:val="000000"/>
                <w:sz w:val="20"/>
              </w:rPr>
            </w:pPr>
          </w:p>
        </w:tc>
        <w:tc>
          <w:tcPr>
            <w:tcW w:w="9198" w:type="dxa"/>
          </w:tcPr>
          <w:p>
            <w:pPr>
              <w:widowControl/>
              <w:spacing w:line="240" w:lineRule="exact"/>
              <w:rPr>
                <w:b/>
                <w:color w:val="000000"/>
                <w:sz w:val="20"/>
                <w:szCs w:val="20"/>
              </w:rPr>
            </w:pPr>
            <w:r>
              <w:rPr>
                <w:b/>
                <w:color w:val="000000"/>
                <w:sz w:val="20"/>
                <w:szCs w:val="20"/>
              </w:rPr>
              <w:t xml:space="preserve">9. </w:t>
            </w:r>
            <w:r>
              <w:rPr>
                <w:rFonts w:hint="eastAsia"/>
                <w:b/>
                <w:color w:val="000000"/>
                <w:sz w:val="20"/>
                <w:szCs w:val="20"/>
              </w:rPr>
              <w:t>其他能够标明组织绩效、信誉的证据</w:t>
            </w:r>
            <w:r>
              <w:rPr>
                <w:b/>
                <w:color w:val="000000"/>
                <w:sz w:val="20"/>
                <w:szCs w:val="20"/>
              </w:rPr>
              <w:t>/</w:t>
            </w:r>
            <w:r>
              <w:rPr>
                <w:rFonts w:hint="eastAsia"/>
                <w:b/>
                <w:color w:val="000000"/>
                <w:sz w:val="20"/>
                <w:szCs w:val="20"/>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sz w:val="20"/>
              </w:rPr>
            </w:pPr>
            <w:r>
              <w:rPr>
                <w:b/>
                <w:color w:val="000000"/>
                <w:sz w:val="20"/>
              </w:rPr>
              <w:t>(</w:t>
            </w:r>
            <w:r>
              <w:rPr>
                <w:rFonts w:hint="eastAsia"/>
                <w:b/>
                <w:color w:val="000000"/>
                <w:sz w:val="20"/>
              </w:rPr>
              <w:t>五</w:t>
            </w:r>
            <w:r>
              <w:rPr>
                <w:b/>
                <w:color w:val="000000"/>
                <w:sz w:val="20"/>
              </w:rPr>
              <w:t>)</w:t>
            </w:r>
            <w:r>
              <w:rPr>
                <w:rFonts w:hint="eastAsia"/>
                <w:b/>
                <w:color w:val="000000"/>
                <w:sz w:val="20"/>
              </w:rPr>
              <w:t>持续改进</w:t>
            </w:r>
          </w:p>
        </w:tc>
        <w:tc>
          <w:tcPr>
            <w:tcW w:w="9198" w:type="dxa"/>
          </w:tcPr>
          <w:p>
            <w:pPr>
              <w:spacing w:line="240" w:lineRule="exact"/>
              <w:rPr>
                <w:b/>
                <w:color w:val="000000"/>
                <w:sz w:val="20"/>
                <w:szCs w:val="20"/>
              </w:rPr>
            </w:pPr>
            <w:r>
              <w:rPr>
                <w:b/>
                <w:color w:val="000000"/>
                <w:sz w:val="20"/>
                <w:szCs w:val="20"/>
              </w:rPr>
              <w:t xml:space="preserve">1 </w:t>
            </w:r>
            <w:r>
              <w:rPr>
                <w:rFonts w:hint="eastAsia"/>
                <w:b/>
                <w:color w:val="000000"/>
                <w:sz w:val="20"/>
                <w:szCs w:val="20"/>
              </w:rPr>
              <w:t>纠正</w:t>
            </w:r>
            <w:r>
              <w:rPr>
                <w:b/>
                <w:color w:val="000000"/>
                <w:sz w:val="20"/>
                <w:szCs w:val="20"/>
              </w:rPr>
              <w:t>/</w:t>
            </w:r>
            <w:r>
              <w:rPr>
                <w:rFonts w:hint="eastAsia"/>
                <w:b/>
                <w:color w:val="000000"/>
                <w:sz w:val="20"/>
                <w:szCs w:val="20"/>
              </w:rPr>
              <w:t>预防措施的实施及效果</w:t>
            </w:r>
            <w:r>
              <w:rPr>
                <w:b/>
                <w:color w:val="000000"/>
                <w:spacing w:val="-8"/>
                <w:sz w:val="20"/>
                <w:szCs w:val="20"/>
              </w:rPr>
              <w:t>;</w:t>
            </w:r>
          </w:p>
          <w:p>
            <w:pPr>
              <w:ind w:firstLine="420" w:firstLineChars="200"/>
              <w:rPr>
                <w:rFonts w:ascii="宋体" w:cs="宋体"/>
                <w:szCs w:val="21"/>
              </w:rPr>
            </w:pPr>
            <w:r>
              <w:rPr>
                <w:rFonts w:hint="eastAsia" w:ascii="宋体" w:hAnsi="宋体" w:cs="宋体"/>
                <w:szCs w:val="21"/>
              </w:rPr>
              <w:t>企业自体系建立以来，通过内审的改进、管理评审；纠正措施的实施、顾客满意度调查等措施，采取了具体的改进措施。基本符合要求。</w:t>
            </w:r>
          </w:p>
          <w:p>
            <w:pPr>
              <w:spacing w:line="240" w:lineRule="exact"/>
              <w:rPr>
                <w:b/>
                <w:color w:val="000000"/>
                <w:sz w:val="20"/>
                <w:szCs w:val="20"/>
              </w:rPr>
            </w:pPr>
            <w:r>
              <w:rPr>
                <w:rFonts w:hint="eastAsia" w:ascii="宋体" w:hAnsi="宋体" w:cs="宋体"/>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pacing w:val="-20"/>
                <w:sz w:val="20"/>
                <w:szCs w:val="20"/>
              </w:rPr>
            </w:pPr>
            <w:r>
              <w:rPr>
                <w:b/>
                <w:color w:val="000000"/>
                <w:spacing w:val="-20"/>
                <w:sz w:val="20"/>
                <w:szCs w:val="20"/>
              </w:rPr>
              <w:t>2</w:t>
            </w:r>
            <w:r>
              <w:rPr>
                <w:rFonts w:hint="eastAsia"/>
                <w:b/>
                <w:color w:val="000000"/>
                <w:spacing w:val="-20"/>
                <w:sz w:val="20"/>
                <w:szCs w:val="20"/>
              </w:rPr>
              <w:t>（近一年）重大事故、顾客</w:t>
            </w:r>
            <w:r>
              <w:rPr>
                <w:b/>
                <w:color w:val="000000"/>
                <w:spacing w:val="-20"/>
                <w:sz w:val="20"/>
                <w:szCs w:val="20"/>
              </w:rPr>
              <w:t>/</w:t>
            </w:r>
            <w:r>
              <w:rPr>
                <w:rFonts w:hint="eastAsia"/>
                <w:b/>
                <w:color w:val="000000"/>
                <w:spacing w:val="-20"/>
                <w:sz w:val="20"/>
                <w:szCs w:val="20"/>
              </w:rPr>
              <w:t>相关方投诉：：</w:t>
            </w:r>
          </w:p>
          <w:p>
            <w:pPr>
              <w:spacing w:line="240" w:lineRule="exact"/>
              <w:rPr>
                <w:b/>
                <w:color w:val="000000"/>
                <w:spacing w:val="-20"/>
                <w:sz w:val="20"/>
                <w:szCs w:val="20"/>
              </w:rPr>
            </w:pP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 xml:space="preserve">3. </w:t>
            </w:r>
            <w:r>
              <w:rPr>
                <w:rFonts w:hint="eastAsia"/>
                <w:b/>
                <w:color w:val="000000"/>
                <w:sz w:val="20"/>
                <w:szCs w:val="20"/>
              </w:rPr>
              <w:t>一阶段提出问题的整改情况</w:t>
            </w:r>
            <w:r>
              <w:rPr>
                <w:b/>
                <w:color w:val="000000"/>
                <w:sz w:val="20"/>
                <w:szCs w:val="20"/>
              </w:rPr>
              <w:t>?</w:t>
            </w:r>
          </w:p>
          <w:p>
            <w:pPr>
              <w:spacing w:line="240" w:lineRule="exact"/>
              <w:rPr>
                <w:b/>
                <w:color w:val="000000"/>
                <w:spacing w:val="-20"/>
                <w:sz w:val="20"/>
                <w:szCs w:val="20"/>
              </w:rPr>
            </w:pPr>
            <w:r>
              <w:rPr>
                <w:rFonts w:hint="eastAsia"/>
                <w:b/>
                <w:color w:val="000000"/>
                <w:spacing w:val="-20"/>
                <w:sz w:val="20"/>
                <w:szCs w:val="20"/>
              </w:rPr>
              <w:t>整改完毕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 w:val="20"/>
                <w:szCs w:val="20"/>
              </w:rPr>
            </w:pPr>
            <w:r>
              <w:rPr>
                <w:b/>
                <w:color w:val="000000"/>
                <w:sz w:val="20"/>
                <w:szCs w:val="20"/>
              </w:rPr>
              <w:t>4.</w:t>
            </w:r>
            <w:r>
              <w:rPr>
                <w:rFonts w:hint="eastAsia"/>
                <w:b/>
                <w:color w:val="000000"/>
                <w:sz w:val="20"/>
                <w:szCs w:val="20"/>
              </w:rPr>
              <w:t>创新情况</w:t>
            </w:r>
          </w:p>
          <w:p>
            <w:pPr>
              <w:spacing w:line="240" w:lineRule="exact"/>
              <w:rPr>
                <w:b/>
                <w:color w:val="000000"/>
                <w:sz w:val="20"/>
                <w:szCs w:val="20"/>
              </w:rPr>
            </w:pPr>
            <w:r>
              <w:rPr>
                <w:rFonts w:hint="eastAsia"/>
                <w:b/>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sz w:val="20"/>
              </w:rPr>
            </w:pPr>
          </w:p>
        </w:tc>
        <w:tc>
          <w:tcPr>
            <w:tcW w:w="9198" w:type="dxa"/>
          </w:tcPr>
          <w:p>
            <w:pPr>
              <w:spacing w:line="240" w:lineRule="exact"/>
              <w:rPr>
                <w:b/>
                <w:color w:val="000000"/>
                <w:szCs w:val="21"/>
              </w:rPr>
            </w:pPr>
            <w:r>
              <w:rPr>
                <w:b/>
                <w:color w:val="000000"/>
                <w:szCs w:val="21"/>
              </w:rPr>
              <w:t xml:space="preserve">5. </w:t>
            </w:r>
            <w:r>
              <w:rPr>
                <w:rFonts w:hint="eastAsia"/>
                <w:b/>
                <w:color w:val="000000"/>
                <w:szCs w:val="21"/>
              </w:rPr>
              <w:t>上次不符合的整改情况（再认证填写）</w:t>
            </w:r>
          </w:p>
          <w:p>
            <w:pPr>
              <w:spacing w:line="240" w:lineRule="exact"/>
              <w:rPr>
                <w:b/>
                <w:color w:val="000000"/>
                <w:szCs w:val="21"/>
              </w:rPr>
            </w:pPr>
            <w:r>
              <w:rPr>
                <w:rFonts w:hint="eastAsia"/>
                <w:b/>
                <w:color w:val="000000"/>
                <w:szCs w:val="21"/>
              </w:rPr>
              <w:t>无</w:t>
            </w:r>
          </w:p>
        </w:tc>
      </w:tr>
    </w:tbl>
    <w:p>
      <w:pPr>
        <w:spacing w:line="300" w:lineRule="exact"/>
        <w:rPr>
          <w:b/>
          <w:color w:val="000000"/>
          <w:sz w:val="26"/>
          <w:szCs w:val="26"/>
        </w:rPr>
      </w:pPr>
    </w:p>
    <w:p>
      <w:pPr>
        <w:spacing w:line="360" w:lineRule="auto"/>
        <w:ind w:left="1" w:leftChars="-472" w:hanging="992" w:hangingChars="380"/>
        <w:rPr>
          <w:b/>
          <w:color w:val="000000"/>
          <w:sz w:val="20"/>
        </w:rPr>
      </w:pPr>
      <w:r>
        <w:rPr>
          <w:rFonts w:hint="eastAsia"/>
          <w:b/>
          <w:color w:val="000000"/>
          <w:sz w:val="26"/>
          <w:szCs w:val="26"/>
        </w:rPr>
        <w:t>七、本次审核不符合项</w:t>
      </w:r>
    </w:p>
    <w:p>
      <w:pPr>
        <w:tabs>
          <w:tab w:val="left" w:pos="9072"/>
        </w:tabs>
        <w:spacing w:line="360" w:lineRule="auto"/>
        <w:ind w:left="-993" w:leftChars="-473" w:firstLine="2"/>
        <w:rPr>
          <w:b/>
          <w:color w:val="000000"/>
        </w:rPr>
      </w:pPr>
      <w:r>
        <w:rPr>
          <w:b/>
          <w:color w:val="000000"/>
        </w:rPr>
        <w:t xml:space="preserve">1. </w:t>
      </w:r>
      <w:r>
        <w:rPr>
          <w:rFonts w:hint="eastAsia"/>
          <w:b/>
          <w:color w:val="000000"/>
        </w:rPr>
        <w:t>本次审核共开具不符合项报告</w:t>
      </w:r>
      <w:r>
        <w:rPr>
          <w:rFonts w:hint="eastAsia"/>
          <w:b/>
          <w:color w:val="000000"/>
          <w:lang w:val="en-US" w:eastAsia="zh-CN"/>
        </w:rPr>
        <w:t>2</w:t>
      </w:r>
      <w:r>
        <w:rPr>
          <w:rFonts w:hint="eastAsia"/>
          <w:b/>
          <w:color w:val="000000"/>
        </w:rPr>
        <w:t>项；其中</w:t>
      </w:r>
      <w:r>
        <w:pict>
          <v:line id="直接连接符 1" o:spid="_x0000_s2052" o:spt="20" style="position:absolute;left:0pt;margin-left:210pt;margin-top:16.2pt;height:0pt;width:0pt;z-index:1024;mso-width-relative:page;mso-height-relative:page;" coordsize="21600,21600" o:allowincell="f">
            <v:path arrowok="t"/>
            <v:fill focussize="0,0"/>
            <v:stroke/>
            <v:imagedata o:title=""/>
            <o:lock v:ext="edit"/>
          </v:line>
        </w:pict>
      </w:r>
      <w:r>
        <w:rPr>
          <w:rFonts w:hint="eastAsia"/>
          <w:b/>
          <w:color w:val="000000"/>
        </w:rPr>
        <w:t>严重不符合项，一般不符合</w:t>
      </w:r>
      <w:r>
        <w:rPr>
          <w:rFonts w:hint="eastAsia"/>
          <w:b/>
          <w:color w:val="000000"/>
          <w:lang w:val="en-US" w:eastAsia="zh-CN"/>
        </w:rPr>
        <w:t>2</w:t>
      </w:r>
      <w:r>
        <w:rPr>
          <w:rFonts w:hint="eastAsia"/>
          <w:b/>
          <w:color w:val="000000"/>
        </w:rPr>
        <w:t>项，观察项项分布在部门条款，分布见附件。（</w:t>
      </w:r>
      <w:r>
        <w:rPr>
          <w:b/>
          <w:color w:val="000000"/>
        </w:rPr>
        <w:t>Q/J/E/S</w:t>
      </w:r>
      <w:r>
        <w:rPr>
          <w:rFonts w:hint="eastAsia"/>
          <w:b/>
          <w:color w:val="000000"/>
        </w:rPr>
        <w:t>分开填写）</w:t>
      </w:r>
    </w:p>
    <w:p>
      <w:pPr>
        <w:tabs>
          <w:tab w:val="left" w:pos="215"/>
          <w:tab w:val="left" w:pos="430"/>
        </w:tabs>
        <w:spacing w:line="360" w:lineRule="auto"/>
        <w:ind w:left="-190" w:leftChars="-472" w:hanging="801" w:hangingChars="380"/>
        <w:rPr>
          <w:b/>
          <w:color w:val="000000"/>
        </w:rPr>
      </w:pPr>
      <w:r>
        <w:rPr>
          <w:b/>
          <w:bCs/>
          <w:color w:val="000000"/>
          <w:szCs w:val="28"/>
        </w:rPr>
        <w:t xml:space="preserve">2. </w:t>
      </w:r>
      <w:r>
        <w:rPr>
          <w:rFonts w:hint="eastAsia"/>
          <w:b/>
          <w:bCs/>
          <w:color w:val="000000"/>
          <w:szCs w:val="28"/>
        </w:rPr>
        <w:t>本次审核发现不符合及存在问题对管理体系实现目标的影响</w:t>
      </w:r>
      <w:r>
        <w:rPr>
          <w:rFonts w:hint="eastAsia"/>
          <w:b/>
          <w:color w:val="000000"/>
          <w:spacing w:val="-10"/>
          <w:szCs w:val="21"/>
        </w:rPr>
        <w:t>□</w:t>
      </w:r>
      <w:r>
        <w:rPr>
          <w:rFonts w:hint="eastAsia"/>
          <w:b/>
          <w:color w:val="000000"/>
        </w:rPr>
        <w:t>较大</w:t>
      </w:r>
      <w:r>
        <w:rPr>
          <w:rFonts w:hint="eastAsia"/>
          <w:b/>
          <w:color w:val="000000"/>
          <w:spacing w:val="-10"/>
          <w:szCs w:val="21"/>
        </w:rPr>
        <w:t>■</w:t>
      </w:r>
      <w:r>
        <w:rPr>
          <w:rFonts w:hint="eastAsia"/>
          <w:b/>
          <w:color w:val="000000"/>
        </w:rPr>
        <w:t>不大</w:t>
      </w:r>
    </w:p>
    <w:p>
      <w:pPr>
        <w:tabs>
          <w:tab w:val="left" w:pos="215"/>
          <w:tab w:val="left" w:pos="430"/>
        </w:tabs>
        <w:spacing w:line="360" w:lineRule="auto"/>
        <w:ind w:left="-190" w:leftChars="-472" w:hanging="801" w:hangingChars="380"/>
        <w:rPr>
          <w:b/>
          <w:color w:val="000000"/>
        </w:rPr>
      </w:pPr>
      <w:r>
        <w:rPr>
          <w:rFonts w:hint="eastAsia"/>
          <w:b/>
          <w:color w:val="000000"/>
        </w:rPr>
        <w:t>八、已识别出的任何未解决的问题：</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可能影响本次审核结论可靠性的因素：</w:t>
      </w:r>
    </w:p>
    <w:tbl>
      <w:tblPr>
        <w:tblStyle w:val="12"/>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spacing w:val="-10"/>
                <w:szCs w:val="21"/>
              </w:rPr>
            </w:pPr>
            <w:r>
              <w:rPr>
                <w:rFonts w:hint="eastAsia" w:ascii="宋体" w:hAnsi="宋体"/>
                <w:b/>
                <w:color w:val="000000"/>
                <w:szCs w:val="21"/>
              </w:rPr>
              <w:t>影响本次审核结论可靠性的因素</w:t>
            </w:r>
          </w:p>
        </w:tc>
        <w:tc>
          <w:tcPr>
            <w:tcW w:w="4819" w:type="dxa"/>
          </w:tcPr>
          <w:p>
            <w:pPr>
              <w:snapToGrid w:val="0"/>
              <w:spacing w:line="360" w:lineRule="auto"/>
              <w:rPr>
                <w:rFonts w:ascii="宋体"/>
                <w:b/>
                <w:color w:val="000000"/>
                <w:szCs w:val="21"/>
              </w:rPr>
            </w:pPr>
            <w:r>
              <w:rPr>
                <w:rFonts w:hint="eastAsia" w:ascii="宋体" w:hAnsi="宋体"/>
                <w:b/>
                <w:color w:val="000000"/>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样本量不足</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知识产权保护</w:t>
            </w:r>
          </w:p>
        </w:tc>
        <w:tc>
          <w:tcPr>
            <w:tcW w:w="4819" w:type="dxa"/>
          </w:tcPr>
          <w:p>
            <w:pPr>
              <w:snapToGrid w:val="0"/>
              <w:spacing w:line="360" w:lineRule="auto"/>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b/>
                <w:color w:val="000000"/>
                <w:szCs w:val="21"/>
              </w:rPr>
            </w:pPr>
            <w:r>
              <w:rPr>
                <w:rFonts w:hint="eastAsia"/>
                <w:b/>
                <w:color w:val="000000"/>
                <w:spacing w:val="-10"/>
                <w:szCs w:val="21"/>
              </w:rPr>
              <w:t>□</w:t>
            </w:r>
            <w:r>
              <w:rPr>
                <w:rFonts w:hint="eastAsia" w:ascii="宋体" w:hAnsi="宋体"/>
                <w:b/>
                <w:color w:val="000000"/>
                <w:szCs w:val="21"/>
              </w:rPr>
              <w:t>因受审核方信息造成的日数或审核资源不足</w:t>
            </w:r>
          </w:p>
        </w:tc>
        <w:tc>
          <w:tcPr>
            <w:tcW w:w="4819" w:type="dxa"/>
          </w:tcPr>
          <w:p>
            <w:pPr>
              <w:snapToGrid w:val="0"/>
              <w:spacing w:line="360" w:lineRule="auto"/>
              <w:rPr>
                <w:rFonts w:ascii="宋体"/>
                <w:b/>
                <w:color w:val="000000"/>
                <w:szCs w:val="21"/>
              </w:rPr>
            </w:pPr>
          </w:p>
        </w:tc>
      </w:tr>
    </w:tbl>
    <w:p>
      <w:pPr>
        <w:snapToGrid w:val="0"/>
        <w:spacing w:line="360" w:lineRule="auto"/>
        <w:ind w:left="-191" w:leftChars="-337" w:hanging="517" w:hangingChars="271"/>
        <w:rPr>
          <w:b/>
          <w:color w:val="000000"/>
          <w:spacing w:val="-10"/>
          <w:szCs w:val="21"/>
        </w:rPr>
      </w:pPr>
    </w:p>
    <w:p>
      <w:pPr>
        <w:snapToGrid w:val="0"/>
        <w:spacing w:line="360" w:lineRule="auto"/>
        <w:rPr>
          <w:b/>
          <w:color w:val="000000"/>
          <w:spacing w:val="-10"/>
          <w:szCs w:val="21"/>
        </w:rPr>
      </w:pPr>
    </w:p>
    <w:p>
      <w:pPr>
        <w:snapToGrid w:val="0"/>
        <w:spacing w:line="360" w:lineRule="auto"/>
        <w:ind w:left="364" w:leftChars="-472" w:hanging="1355" w:hangingChars="519"/>
        <w:rPr>
          <w:b/>
          <w:color w:val="000000"/>
          <w:sz w:val="26"/>
          <w:szCs w:val="26"/>
        </w:rPr>
      </w:pPr>
      <w:r>
        <w:rPr>
          <w:rFonts w:hint="eastAsia"/>
          <w:b/>
          <w:color w:val="000000"/>
          <w:sz w:val="26"/>
          <w:szCs w:val="26"/>
        </w:rPr>
        <w:t>九、是否达到审核目的</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w:t>
      </w:r>
      <w:r>
        <w:rPr>
          <w:rFonts w:hint="eastAsia" w:ascii="宋体" w:hAnsi="宋体"/>
          <w:b/>
          <w:color w:val="000000"/>
          <w:szCs w:val="21"/>
        </w:rPr>
        <w:t>达到审核目的</w:t>
      </w:r>
      <w:r>
        <w:rPr>
          <w:rFonts w:ascii="宋体" w:hAnsi="宋体"/>
          <w:b/>
          <w:color w:val="000000"/>
          <w:szCs w:val="21"/>
        </w:rPr>
        <w:t xml:space="preserve"> </w:t>
      </w:r>
    </w:p>
    <w:p>
      <w:pPr>
        <w:snapToGrid w:val="0"/>
        <w:spacing w:line="360" w:lineRule="auto"/>
        <w:ind w:left="-191" w:leftChars="-337" w:hanging="517" w:hangingChars="271"/>
        <w:rPr>
          <w:rFonts w:ascii="宋体"/>
          <w:b/>
          <w:color w:val="000000"/>
          <w:szCs w:val="21"/>
        </w:rPr>
      </w:pPr>
      <w:r>
        <w:rPr>
          <w:rFonts w:hint="eastAsia"/>
          <w:b/>
          <w:color w:val="000000"/>
          <w:spacing w:val="-10"/>
          <w:szCs w:val="21"/>
        </w:rPr>
        <w:t>□未</w:t>
      </w:r>
      <w:r>
        <w:rPr>
          <w:rFonts w:hint="eastAsia" w:ascii="宋体" w:hAnsi="宋体"/>
          <w:b/>
          <w:color w:val="000000"/>
          <w:szCs w:val="21"/>
        </w:rPr>
        <w:t>达到审核目的，未达到目的的原因是：</w:t>
      </w:r>
    </w:p>
    <w:p>
      <w:pPr>
        <w:spacing w:line="360" w:lineRule="auto"/>
        <w:ind w:left="1" w:leftChars="-472" w:hanging="992" w:hangingChars="380"/>
        <w:rPr>
          <w:b/>
          <w:color w:val="000000"/>
          <w:sz w:val="26"/>
          <w:szCs w:val="26"/>
        </w:rPr>
      </w:pPr>
      <w:r>
        <w:rPr>
          <w:rFonts w:hint="eastAsia"/>
          <w:b/>
          <w:color w:val="000000"/>
          <w:sz w:val="26"/>
          <w:szCs w:val="26"/>
        </w:rPr>
        <w:t>十、审核结论</w:t>
      </w:r>
    </w:p>
    <w:tbl>
      <w:tblPr>
        <w:tblStyle w:val="12"/>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sz w:val="22"/>
                <w:szCs w:val="22"/>
              </w:rPr>
            </w:pPr>
            <w:r>
              <w:rPr>
                <w:b/>
                <w:color w:val="000000"/>
                <w:spacing w:val="-10"/>
                <w:sz w:val="22"/>
                <w:szCs w:val="22"/>
              </w:rPr>
              <w:t xml:space="preserve">1. </w:t>
            </w:r>
            <w:r>
              <w:rPr>
                <w:b/>
                <w:color w:val="000000"/>
                <w:sz w:val="22"/>
                <w:szCs w:val="22"/>
              </w:rPr>
              <w:t>QMS</w:t>
            </w:r>
            <w:r>
              <w:rPr>
                <w:rFonts w:hint="eastAsia"/>
                <w:b/>
                <w:color w:val="000000"/>
                <w:spacing w:val="-10"/>
                <w:szCs w:val="21"/>
              </w:rPr>
              <w:t>■</w:t>
            </w:r>
            <w:r>
              <w:rPr>
                <w:b/>
                <w:color w:val="000000"/>
                <w:sz w:val="22"/>
                <w:szCs w:val="22"/>
              </w:rPr>
              <w:t xml:space="preserve">EMS </w:t>
            </w:r>
            <w:r>
              <w:rPr>
                <w:rFonts w:hint="eastAsia"/>
                <w:b/>
                <w:color w:val="000000"/>
                <w:spacing w:val="-10"/>
                <w:szCs w:val="21"/>
              </w:rPr>
              <w:t>■</w:t>
            </w:r>
            <w:r>
              <w:rPr>
                <w:b/>
                <w:color w:val="000000"/>
                <w:sz w:val="22"/>
                <w:szCs w:val="22"/>
              </w:rPr>
              <w:t>OHSMS</w:t>
            </w:r>
            <w:r>
              <w:rPr>
                <w:rFonts w:hint="eastAsia"/>
                <w:b/>
                <w:color w:val="000000"/>
                <w:sz w:val="22"/>
                <w:szCs w:val="22"/>
              </w:rPr>
              <w:t>的适宜性、充分性、运行有效性，自我完善机制等。管理体系满足适用要求和实现预期结果的能力。</w:t>
            </w:r>
          </w:p>
          <w:p>
            <w:pPr>
              <w:spacing w:line="240" w:lineRule="exact"/>
              <w:rPr>
                <w:b/>
                <w:color w:val="000000"/>
                <w:sz w:val="22"/>
                <w:szCs w:val="22"/>
              </w:rPr>
            </w:pPr>
            <w:r>
              <w:rPr>
                <w:rFonts w:hint="eastAsia" w:ascii="宋体" w:hAnsi="宋体" w:cs="宋体"/>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rPr>
            </w:pPr>
            <w:r>
              <w:rPr>
                <w:b/>
                <w:color w:val="000000"/>
              </w:rPr>
              <w:t>2.</w:t>
            </w:r>
            <w:r>
              <w:rPr>
                <w:rFonts w:hint="eastAsia"/>
                <w:b/>
                <w:color w:val="000000"/>
              </w:rPr>
              <w:t>对审核范围适宜性结论</w:t>
            </w:r>
          </w:p>
          <w:p>
            <w:pPr>
              <w:rPr>
                <w:b/>
                <w:color w:val="000000"/>
              </w:rPr>
            </w:pPr>
            <w:r>
              <w:rPr>
                <w:rFonts w:hint="eastAsia"/>
                <w:b/>
                <w:color w:val="000000"/>
                <w:spacing w:val="-10"/>
                <w:szCs w:val="21"/>
                <w:lang w:eastAsia="zh-CN"/>
              </w:rPr>
              <w:t>☑</w:t>
            </w:r>
            <w:r>
              <w:rPr>
                <w:rFonts w:hint="eastAsia"/>
                <w:b/>
                <w:color w:val="000000"/>
              </w:rPr>
              <w:t>审核范围适宜，与申请范围一致</w:t>
            </w:r>
          </w:p>
          <w:p>
            <w:pPr>
              <w:rPr>
                <w:b/>
                <w:color w:val="000000"/>
              </w:rPr>
            </w:pPr>
            <w:r>
              <w:rPr>
                <w:rFonts w:hint="eastAsia"/>
                <w:b/>
                <w:color w:val="000000"/>
                <w:spacing w:val="-10"/>
                <w:szCs w:val="21"/>
                <w:lang w:eastAsia="zh-CN"/>
              </w:rPr>
              <w:t>□</w:t>
            </w:r>
            <w:r>
              <w:rPr>
                <w:rFonts w:hint="eastAsia"/>
                <w:b/>
                <w:color w:val="000000"/>
              </w:rPr>
              <w:t>审核范围变更，</w:t>
            </w:r>
          </w:p>
          <w:p>
            <w:pPr>
              <w:snapToGrid w:val="0"/>
              <w:spacing w:line="280" w:lineRule="exact"/>
              <w:rPr>
                <w:b/>
                <w:color w:val="000000"/>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sz w:val="16"/>
                <w:szCs w:val="16"/>
              </w:rPr>
            </w:pPr>
            <w:r>
              <w:rPr>
                <w:rFonts w:hint="eastAsia"/>
                <w:b/>
                <w:color w:val="000000"/>
                <w:sz w:val="26"/>
                <w:szCs w:val="26"/>
              </w:rPr>
              <w:drawing>
                <wp:anchor distT="0" distB="0" distL="114300" distR="114300" simplePos="0" relativeHeight="2048" behindDoc="0" locked="0" layoutInCell="1" allowOverlap="1">
                  <wp:simplePos x="0" y="0"/>
                  <wp:positionH relativeFrom="column">
                    <wp:posOffset>-95885</wp:posOffset>
                  </wp:positionH>
                  <wp:positionV relativeFrom="paragraph">
                    <wp:posOffset>-72390</wp:posOffset>
                  </wp:positionV>
                  <wp:extent cx="6475095" cy="8716010"/>
                  <wp:effectExtent l="0" t="0" r="1905" b="8890"/>
                  <wp:wrapNone/>
                  <wp:docPr id="3" name="图片 3" descr="新文档 2020-07-03 15.00.48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07-03 15.00.48_20"/>
                          <pic:cNvPicPr>
                            <a:picLocks noChangeAspect="1"/>
                          </pic:cNvPicPr>
                        </pic:nvPicPr>
                        <pic:blipFill>
                          <a:blip r:embed="rId6"/>
                          <a:stretch>
                            <a:fillRect/>
                          </a:stretch>
                        </pic:blipFill>
                        <pic:spPr>
                          <a:xfrm>
                            <a:off x="0" y="0"/>
                            <a:ext cx="6475095" cy="8716010"/>
                          </a:xfrm>
                          <a:prstGeom prst="rect">
                            <a:avLst/>
                          </a:prstGeom>
                        </pic:spPr>
                      </pic:pic>
                    </a:graphicData>
                  </a:graphic>
                </wp:anchor>
              </w:drawing>
            </w:r>
            <w:r>
              <w:rPr>
                <w:b/>
                <w:color w:val="000000"/>
              </w:rPr>
              <w:t xml:space="preserve">3. </w:t>
            </w:r>
            <w:r>
              <w:rPr>
                <w:rFonts w:hint="eastAsia"/>
                <w:b/>
                <w:color w:val="000000"/>
              </w:rPr>
              <w:t>审核组推荐意见</w:t>
            </w:r>
            <w:r>
              <w:rPr>
                <w:rFonts w:hint="eastAsia"/>
                <w:b/>
                <w:color w:val="000000"/>
                <w:sz w:val="16"/>
                <w:szCs w:val="16"/>
              </w:rPr>
              <w:t>：</w:t>
            </w:r>
          </w:p>
          <w:p>
            <w:pPr>
              <w:rPr>
                <w:b/>
                <w:color w:val="000000"/>
              </w:rPr>
            </w:pPr>
            <w:r>
              <w:rPr>
                <w:rFonts w:hint="eastAsia"/>
                <w:b/>
                <w:color w:val="000000"/>
                <w:spacing w:val="-10"/>
                <w:szCs w:val="21"/>
              </w:rPr>
              <w:t>□</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10"/>
                <w:sz w:val="22"/>
                <w:szCs w:val="22"/>
              </w:rPr>
            </w:pPr>
            <w:r>
              <w:rPr>
                <w:rFonts w:hint="eastAsia"/>
                <w:b/>
                <w:color w:val="000000"/>
                <w:spacing w:val="-10"/>
                <w:szCs w:val="21"/>
              </w:rPr>
              <w:t>■</w:t>
            </w:r>
            <w:r>
              <w:rPr>
                <w:rFonts w:hint="eastAsia"/>
                <w:b/>
                <w:color w:val="000000"/>
                <w:spacing w:val="-4"/>
              </w:rPr>
              <w:t>在完成纠正措施后</w:t>
            </w:r>
            <w:r>
              <w:rPr>
                <w:rFonts w:hint="eastAsia"/>
                <w:b/>
                <w:color w:val="000000"/>
              </w:rPr>
              <w:t>推荐认证注册</w:t>
            </w:r>
            <w:r>
              <w:rPr>
                <w:b/>
                <w:color w:val="000000"/>
                <w:szCs w:val="21"/>
              </w:rPr>
              <w:t>(</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b/>
                <w:color w:val="000000"/>
                <w:spacing w:val="-4"/>
              </w:rPr>
              <w:t>(</w:t>
            </w:r>
            <w:r>
              <w:rPr>
                <w:rFonts w:hint="eastAsia"/>
                <w:b/>
                <w:color w:val="000000"/>
                <w:spacing w:val="-4"/>
              </w:rPr>
              <w:t>在完成纠正措施后</w:t>
            </w:r>
            <w:r>
              <w:rPr>
                <w:rFonts w:hint="eastAsia"/>
                <w:b/>
                <w:color w:val="000000"/>
              </w:rPr>
              <w:t>推荐保持认证注册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pacing w:val="-4"/>
                <w:szCs w:val="21"/>
              </w:rPr>
            </w:pPr>
            <w:r>
              <w:rPr>
                <w:rFonts w:hint="eastAsia"/>
                <w:b/>
                <w:color w:val="000000"/>
                <w:spacing w:val="-10"/>
                <w:szCs w:val="21"/>
              </w:rPr>
              <w:t>□</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spacing w:val="-4"/>
              </w:rPr>
              <w:t>在完成纠正措施后</w:t>
            </w:r>
            <w:r>
              <w:rPr>
                <w:rFonts w:hint="eastAsia"/>
                <w:b/>
                <w:color w:val="000000"/>
              </w:rPr>
              <w:t>推荐扩大范围</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rPr>
                <w:b/>
                <w:color w:val="000000"/>
                <w:szCs w:val="21"/>
              </w:rPr>
            </w:pPr>
            <w:r>
              <w:rPr>
                <w:rFonts w:hint="eastAsia"/>
                <w:b/>
                <w:color w:val="000000"/>
                <w:spacing w:val="-10"/>
                <w:szCs w:val="21"/>
              </w:rPr>
              <w:t>□</w:t>
            </w:r>
            <w:r>
              <w:rPr>
                <w:rFonts w:hint="eastAsia"/>
                <w:b/>
                <w:color w:val="000000"/>
              </w:rPr>
              <w:t>延期推荐注册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zCs w:val="21"/>
              </w:rPr>
            </w:pPr>
            <w:r>
              <w:rPr>
                <w:rFonts w:hint="eastAsia"/>
                <w:b/>
                <w:color w:val="000000"/>
                <w:spacing w:val="-10"/>
                <w:szCs w:val="21"/>
              </w:rPr>
              <w:t>□</w:t>
            </w:r>
            <w:r>
              <w:rPr>
                <w:rFonts w:hint="eastAsia"/>
                <w:b/>
                <w:color w:val="000000"/>
              </w:rPr>
              <w:t>不推荐认证注册</w:t>
            </w:r>
            <w:r>
              <w:rPr>
                <w:b/>
                <w:color w:val="000000"/>
                <w:szCs w:val="21"/>
              </w:rPr>
              <w:t>(</w:t>
            </w:r>
            <w:r>
              <w:rPr>
                <w:rFonts w:hint="eastAsia"/>
                <w:b/>
                <w:color w:val="000000"/>
                <w:spacing w:val="-10"/>
                <w:szCs w:val="21"/>
              </w:rPr>
              <w:t>□</w:t>
            </w:r>
            <w:r>
              <w:rPr>
                <w:b/>
                <w:color w:val="000000"/>
                <w:szCs w:val="21"/>
              </w:rPr>
              <w:t xml:space="preserve">QMS  </w:t>
            </w:r>
            <w:r>
              <w:rPr>
                <w:rFonts w:hint="eastAsia"/>
                <w:b/>
                <w:color w:val="000000"/>
                <w:spacing w:val="-10"/>
                <w:szCs w:val="21"/>
              </w:rPr>
              <w:t>□</w:t>
            </w:r>
            <w:r>
              <w:rPr>
                <w:b/>
                <w:color w:val="000000"/>
                <w:szCs w:val="21"/>
              </w:rPr>
              <w:t xml:space="preserve">EMS   </w:t>
            </w:r>
            <w:r>
              <w:rPr>
                <w:rFonts w:hint="eastAsia"/>
                <w:b/>
                <w:color w:val="000000"/>
                <w:spacing w:val="-10"/>
                <w:szCs w:val="21"/>
              </w:rPr>
              <w:t>□</w:t>
            </w:r>
            <w:r>
              <w:rPr>
                <w:b/>
                <w:color w:val="000000"/>
                <w:szCs w:val="21"/>
              </w:rPr>
              <w:t>OHSMS)</w:t>
            </w:r>
          </w:p>
          <w:p>
            <w:pPr>
              <w:snapToGrid w:val="0"/>
              <w:rPr>
                <w:b/>
                <w:color w:val="000000"/>
                <w:spacing w:val="-10"/>
                <w:sz w:val="16"/>
                <w:szCs w:val="16"/>
              </w:rPr>
            </w:pPr>
            <w:r>
              <w:rPr>
                <w:rFonts w:hint="eastAsia"/>
                <w:b/>
                <w:color w:val="000000"/>
                <w:spacing w:val="-10"/>
                <w:szCs w:val="21"/>
              </w:rPr>
              <w:t>□不推荐或缩小推荐范围的说明</w:t>
            </w:r>
            <w:r>
              <w:rPr>
                <w:b/>
                <w:color w:val="000000"/>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rPr>
            </w:pPr>
          </w:p>
        </w:tc>
      </w:tr>
    </w:tbl>
    <w:p>
      <w:pPr>
        <w:pStyle w:val="10"/>
        <w:spacing w:line="360" w:lineRule="auto"/>
        <w:ind w:left="-67" w:leftChars="-472" w:hanging="924" w:hangingChars="354"/>
        <w:rPr>
          <w:rFonts w:ascii="仿宋" w:hAnsi="仿宋" w:eastAsia="仿宋"/>
          <w:color w:val="000000"/>
          <w:kern w:val="24"/>
          <w:sz w:val="28"/>
          <w:szCs w:val="28"/>
        </w:rPr>
      </w:pPr>
      <w:r>
        <w:rPr>
          <w:rFonts w:hint="eastAsia"/>
          <w:b/>
          <w:color w:val="000000"/>
          <w:sz w:val="26"/>
          <w:szCs w:val="26"/>
        </w:rPr>
        <w:t>十一、</w:t>
      </w:r>
      <w:r>
        <w:rPr>
          <w:rFonts w:hint="eastAsia" w:ascii="仿宋" w:hAnsi="仿宋" w:eastAsia="仿宋"/>
          <w:color w:val="000000"/>
          <w:kern w:val="24"/>
          <w:sz w:val="28"/>
          <w:szCs w:val="28"/>
        </w:rPr>
        <w:t>审核基于对可获得信息的抽样过程的免责声明；</w:t>
      </w:r>
      <w:r>
        <w:rPr>
          <w:rFonts w:ascii="仿宋" w:hAnsi="仿宋" w:eastAsia="仿宋"/>
          <w:color w:val="000000"/>
          <w:kern w:val="24"/>
          <w:sz w:val="28"/>
          <w:szCs w:val="28"/>
        </w:rPr>
        <w:t xml:space="preserve"> </w:t>
      </w:r>
    </w:p>
    <w:p>
      <w:pPr>
        <w:snapToGrid w:val="0"/>
        <w:spacing w:line="360" w:lineRule="auto"/>
        <w:ind w:left="-853" w:leftChars="-406" w:firstLine="424" w:firstLineChars="201"/>
        <w:jc w:val="left"/>
        <w:rPr>
          <w:b/>
          <w:color w:val="000000"/>
        </w:rPr>
      </w:pPr>
      <w:r>
        <w:rPr>
          <w:rFonts w:hint="eastAsia" w:ascii="方正仿宋简体" w:eastAsia="方正仿宋简体"/>
          <w:b/>
          <w:color w:val="000000"/>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sz w:val="14"/>
          <w:szCs w:val="14"/>
        </w:rPr>
      </w:pPr>
      <w:r>
        <w:rPr>
          <w:rFonts w:hint="eastAsia"/>
          <w:b/>
          <w:color w:val="000000"/>
          <w:sz w:val="26"/>
          <w:szCs w:val="26"/>
        </w:rPr>
        <w:t>十二、不符合项纠正措施要求</w:t>
      </w:r>
    </w:p>
    <w:p>
      <w:pPr>
        <w:spacing w:line="360" w:lineRule="auto"/>
        <w:ind w:left="-850" w:leftChars="-405" w:firstLine="422" w:firstLineChars="200"/>
        <w:rPr>
          <w:b/>
          <w:color w:val="000000"/>
        </w:rPr>
      </w:pPr>
      <w:r>
        <w:rPr>
          <w:rFonts w:hint="eastAsia"/>
          <w:b/>
          <w:color w:val="000000"/>
        </w:rPr>
        <w:t>一般不符合报告在天</w:t>
      </w:r>
      <w:r>
        <w:rPr>
          <w:b/>
          <w:color w:val="000000"/>
        </w:rPr>
        <w:t>/</w:t>
      </w:r>
      <w:r>
        <w:rPr>
          <w:rFonts w:hint="eastAsia"/>
          <w:b/>
          <w:color w:val="000000"/>
        </w:rPr>
        <w:t>严重不符合在天针对不符合原因制定并实施纠正措施。验证方式见不符合项报告。</w:t>
      </w:r>
    </w:p>
    <w:p>
      <w:pPr>
        <w:spacing w:before="156" w:beforeLines="50" w:after="156" w:afterLines="50"/>
        <w:ind w:left="1" w:leftChars="-405" w:hanging="851" w:hangingChars="326"/>
        <w:rPr>
          <w:rFonts w:hint="default" w:eastAsia="宋体"/>
          <w:b/>
          <w:color w:val="000000"/>
          <w:sz w:val="26"/>
          <w:szCs w:val="26"/>
          <w:lang w:val="en-US" w:eastAsia="zh-CN"/>
        </w:rPr>
      </w:pPr>
      <w:r>
        <w:rPr>
          <w:rFonts w:hint="eastAsia"/>
          <w:b/>
          <w:color w:val="000000"/>
          <w:sz w:val="26"/>
          <w:szCs w:val="26"/>
        </w:rPr>
        <w:t>十三、</w:t>
      </w:r>
      <w:r>
        <w:rPr>
          <w:rFonts w:ascii="仿宋" w:hAnsi="仿宋" w:eastAsia="仿宋"/>
          <w:color w:val="000000"/>
          <w:kern w:val="24"/>
          <w:sz w:val="28"/>
          <w:szCs w:val="28"/>
        </w:rPr>
        <w:t xml:space="preserve"> </w:t>
      </w:r>
      <w:r>
        <w:rPr>
          <w:rFonts w:hint="eastAsia" w:ascii="仿宋" w:hAnsi="仿宋" w:eastAsia="仿宋"/>
          <w:color w:val="000000"/>
          <w:kern w:val="24"/>
          <w:sz w:val="28"/>
          <w:szCs w:val="28"/>
        </w:rPr>
        <w:t>任何影响审核方案的重要事项</w:t>
      </w:r>
      <w:r>
        <w:rPr>
          <w:rFonts w:hint="eastAsia"/>
          <w:b/>
          <w:color w:val="000000"/>
          <w:sz w:val="26"/>
          <w:szCs w:val="26"/>
        </w:rPr>
        <w:t>：</w:t>
      </w:r>
    </w:p>
    <w:p>
      <w:pPr>
        <w:spacing w:before="156" w:beforeLines="50" w:after="156" w:afterLines="50"/>
        <w:ind w:left="-326" w:leftChars="-405" w:hanging="524" w:hangingChars="326"/>
        <w:rPr>
          <w:b/>
          <w:color w:val="000000"/>
          <w:sz w:val="16"/>
          <w:szCs w:val="16"/>
        </w:rPr>
      </w:pPr>
    </w:p>
    <w:p>
      <w:pPr>
        <w:snapToGrid w:val="0"/>
        <w:rPr>
          <w:b/>
          <w:bCs/>
          <w:color w:val="000000"/>
          <w:szCs w:val="28"/>
          <w:u w:val="single"/>
        </w:rPr>
      </w:pPr>
    </w:p>
    <w:p>
      <w:pPr>
        <w:snapToGrid w:val="0"/>
        <w:spacing w:after="156" w:afterLines="50" w:line="360" w:lineRule="auto"/>
        <w:ind w:left="1" w:leftChars="-405" w:hanging="851" w:hangingChars="326"/>
        <w:rPr>
          <w:b/>
          <w:color w:val="000000"/>
          <w:sz w:val="16"/>
          <w:szCs w:val="16"/>
        </w:rPr>
      </w:pPr>
      <w:r>
        <w:rPr>
          <w:rFonts w:hint="eastAsia"/>
          <w:b/>
          <w:color w:val="000000"/>
          <w:sz w:val="26"/>
          <w:szCs w:val="26"/>
        </w:rPr>
        <w:t>十四、审核组签字</w:t>
      </w: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审核组组长（签名）：</w:t>
      </w:r>
    </w:p>
    <w:p>
      <w:pPr>
        <w:snapToGrid w:val="0"/>
        <w:spacing w:before="156" w:beforeLines="50" w:line="360" w:lineRule="auto"/>
        <w:ind w:firstLine="527" w:firstLineChars="250"/>
        <w:rPr>
          <w:b/>
          <w:color w:val="000000"/>
        </w:rPr>
      </w:pPr>
    </w:p>
    <w:p>
      <w:pPr>
        <w:snapToGrid w:val="0"/>
        <w:spacing w:after="156" w:afterLines="50" w:line="360" w:lineRule="auto"/>
        <w:ind w:left="1" w:leftChars="-32" w:hanging="68" w:hangingChars="26"/>
        <w:rPr>
          <w:b/>
          <w:color w:val="000000"/>
          <w:sz w:val="26"/>
          <w:szCs w:val="26"/>
        </w:rPr>
      </w:pPr>
      <w:r>
        <w:rPr>
          <w:rFonts w:hint="eastAsia"/>
          <w:b/>
          <w:color w:val="000000"/>
          <w:sz w:val="26"/>
          <w:szCs w:val="26"/>
        </w:rPr>
        <w:t>审核组组员（签名）：</w:t>
      </w:r>
    </w:p>
    <w:p>
      <w:pPr>
        <w:snapToGrid w:val="0"/>
        <w:spacing w:line="360" w:lineRule="auto"/>
        <w:ind w:firstLine="3080" w:firstLineChars="1461"/>
        <w:rPr>
          <w:b/>
          <w:color w:val="000000"/>
          <w:sz w:val="16"/>
          <w:szCs w:val="16"/>
        </w:rPr>
      </w:pPr>
      <w:r>
        <w:rPr>
          <w:rFonts w:hint="eastAsia"/>
          <w:b/>
          <w:color w:val="000000"/>
        </w:rPr>
        <w:t>日期</w:t>
      </w:r>
      <w:r>
        <w:rPr>
          <w:rFonts w:hint="eastAsia"/>
          <w:b/>
          <w:color w:val="000000"/>
          <w:lang w:eastAsia="zh-CN"/>
        </w:rPr>
        <w:t>：</w:t>
      </w:r>
      <w:r>
        <w:rPr>
          <w:rFonts w:hint="eastAsia"/>
          <w:b/>
          <w:color w:val="000000"/>
          <w:lang w:val="en-US" w:eastAsia="zh-CN"/>
        </w:rPr>
        <w:t xml:space="preserve">    </w:t>
      </w:r>
      <w:r>
        <w:rPr>
          <w:rFonts w:hint="eastAsia" w:ascii="宋体" w:hAnsi="宋体"/>
          <w:b/>
          <w:color w:val="000000"/>
        </w:rPr>
        <w:t>年</w:t>
      </w:r>
      <w:r>
        <w:rPr>
          <w:rFonts w:ascii="宋体" w:hAnsi="宋体"/>
          <w:b/>
          <w:color w:val="000000"/>
        </w:rPr>
        <w:t xml:space="preserve">  </w:t>
      </w:r>
      <w:r>
        <w:rPr>
          <w:rFonts w:hint="eastAsia" w:ascii="宋体" w:hAnsi="宋体"/>
          <w:b/>
          <w:color w:val="000000"/>
          <w:lang w:val="en-US" w:eastAsia="zh-CN"/>
        </w:rPr>
        <w:t xml:space="preserve">  </w:t>
      </w:r>
      <w:r>
        <w:rPr>
          <w:rFonts w:hint="eastAsia" w:ascii="宋体" w:hAnsi="宋体"/>
          <w:b/>
          <w:color w:val="000000"/>
        </w:rPr>
        <w:t>月</w:t>
      </w:r>
      <w:r>
        <w:rPr>
          <w:rFonts w:ascii="宋体" w:hAnsi="宋体"/>
          <w:b/>
          <w:color w:val="000000"/>
        </w:rPr>
        <w:t xml:space="preserve"> </w:t>
      </w:r>
      <w:r>
        <w:rPr>
          <w:rFonts w:hint="eastAsia" w:ascii="宋体" w:hAnsi="宋体"/>
          <w:b/>
          <w:color w:val="000000"/>
          <w:lang w:val="en-US" w:eastAsia="zh-CN"/>
        </w:rPr>
        <w:t xml:space="preserve">  </w:t>
      </w:r>
      <w:r>
        <w:rPr>
          <w:rFonts w:hint="eastAsia" w:ascii="宋体" w:hAnsi="宋体"/>
          <w:b/>
          <w:color w:val="000000"/>
        </w:rPr>
        <w:t>日</w:t>
      </w:r>
    </w:p>
    <w:p>
      <w:pPr>
        <w:spacing w:before="156" w:beforeLines="50" w:after="156" w:afterLines="50"/>
        <w:ind w:left="1" w:leftChars="-405" w:hanging="851" w:hangingChars="326"/>
        <w:rPr>
          <w:b/>
          <w:color w:val="000000"/>
          <w:sz w:val="26"/>
          <w:szCs w:val="26"/>
        </w:rPr>
      </w:pPr>
      <w:r>
        <w:rPr>
          <w:rFonts w:hint="eastAsia"/>
          <w:b/>
          <w:color w:val="000000"/>
          <w:sz w:val="26"/>
          <w:szCs w:val="26"/>
        </w:rPr>
        <w:t>十五、纠正措施验证结论：</w:t>
      </w:r>
    </w:p>
    <w:p>
      <w:pPr>
        <w:snapToGrid w:val="0"/>
        <w:spacing w:before="156" w:beforeLines="50" w:after="156" w:afterLines="50" w:line="360" w:lineRule="auto"/>
        <w:ind w:leftChars="-202" w:hanging="424" w:hangingChars="201"/>
        <w:rPr>
          <w:b/>
          <w:color w:val="000000"/>
          <w:sz w:val="26"/>
          <w:szCs w:val="26"/>
        </w:rPr>
      </w:pPr>
      <w:r>
        <w:rPr>
          <w:b/>
          <w:bCs/>
          <w:color w:val="000000"/>
          <w:szCs w:val="21"/>
        </w:rPr>
        <w:t xml:space="preserve">1.  </w:t>
      </w:r>
      <w:r>
        <w:rPr>
          <w:rFonts w:hint="eastAsia"/>
          <w:b/>
          <w:bCs/>
          <w:color w:val="000000"/>
          <w:szCs w:val="21"/>
        </w:rPr>
        <w:t>审核中发现的</w:t>
      </w:r>
      <w:r>
        <w:rPr>
          <w:rFonts w:hint="eastAsia"/>
          <w:b/>
          <w:color w:val="000000"/>
          <w:szCs w:val="21"/>
        </w:rPr>
        <w:t>□</w:t>
      </w:r>
      <w:r>
        <w:rPr>
          <w:b/>
          <w:color w:val="000000"/>
          <w:szCs w:val="21"/>
        </w:rPr>
        <w:t>QMS(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bookmarkStart w:id="22" w:name="_GoBack"/>
      <w:r>
        <w:rPr>
          <w:rFonts w:hint="eastAsia"/>
          <w:b/>
          <w:bCs/>
          <w:color w:val="000000"/>
          <w:szCs w:val="21"/>
        </w:rPr>
        <w:drawing>
          <wp:anchor distT="0" distB="0" distL="114300" distR="114300" simplePos="0" relativeHeight="3072" behindDoc="0" locked="0" layoutInCell="1" allowOverlap="1">
            <wp:simplePos x="0" y="0"/>
            <wp:positionH relativeFrom="column">
              <wp:posOffset>-574675</wp:posOffset>
            </wp:positionH>
            <wp:positionV relativeFrom="paragraph">
              <wp:posOffset>-60960</wp:posOffset>
            </wp:positionV>
            <wp:extent cx="5932805" cy="8597265"/>
            <wp:effectExtent l="0" t="0" r="10795" b="635"/>
            <wp:wrapNone/>
            <wp:docPr id="4" name="图片 4" descr="新文档 2020-07-03 15.00.48_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新文档 2020-07-03 15.00.48_21"/>
                    <pic:cNvPicPr>
                      <a:picLocks noChangeAspect="1"/>
                    </pic:cNvPicPr>
                  </pic:nvPicPr>
                  <pic:blipFill>
                    <a:blip r:embed="rId7"/>
                    <a:stretch>
                      <a:fillRect/>
                    </a:stretch>
                  </pic:blipFill>
                  <pic:spPr>
                    <a:xfrm>
                      <a:off x="0" y="0"/>
                      <a:ext cx="5932805" cy="8597265"/>
                    </a:xfrm>
                    <a:prstGeom prst="rect">
                      <a:avLst/>
                    </a:prstGeom>
                  </pic:spPr>
                </pic:pic>
              </a:graphicData>
            </a:graphic>
          </wp:anchor>
        </w:drawing>
      </w:r>
      <w:bookmarkEnd w:id="22"/>
      <w:r>
        <w:rPr>
          <w:rFonts w:hint="eastAsia"/>
          <w:b/>
          <w:bCs/>
          <w:color w:val="000000"/>
          <w:szCs w:val="21"/>
        </w:rPr>
        <w:t>审核中发现的</w:t>
      </w:r>
      <w:r>
        <w:rPr>
          <w:rFonts w:hint="eastAsia"/>
          <w:b/>
          <w:color w:val="000000"/>
          <w:szCs w:val="21"/>
        </w:rPr>
        <w:sym w:font="Wingdings 2" w:char="0052"/>
      </w:r>
      <w:r>
        <w:rPr>
          <w:b/>
          <w:color w:val="000000"/>
          <w:szCs w:val="21"/>
        </w:rPr>
        <w:t xml:space="preserve">EMS( </w:t>
      </w:r>
      <w:r>
        <w:rPr>
          <w:rFonts w:hint="eastAsia"/>
          <w:b/>
          <w:color w:val="000000"/>
          <w:szCs w:val="21"/>
          <w:lang w:val="en-US" w:eastAsia="zh-CN"/>
        </w:rPr>
        <w:t>1</w:t>
      </w:r>
      <w:r>
        <w:rPr>
          <w:b/>
          <w:color w:val="000000"/>
          <w:szCs w:val="21"/>
        </w:rPr>
        <w:t xml:space="preserve">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rPr>
      </w:pPr>
      <w:r>
        <w:rPr>
          <w:rFonts w:hint="eastAsia"/>
          <w:b/>
          <w:bCs/>
          <w:color w:val="000000"/>
          <w:szCs w:val="21"/>
        </w:rPr>
        <w:t>审核中发现的</w:t>
      </w:r>
      <w:r>
        <w:rPr>
          <w:rFonts w:hint="eastAsia"/>
          <w:b/>
          <w:color w:val="000000"/>
          <w:spacing w:val="-10"/>
          <w:szCs w:val="21"/>
        </w:rPr>
        <w:t>■</w:t>
      </w:r>
      <w:r>
        <w:rPr>
          <w:b/>
          <w:color w:val="000000"/>
          <w:szCs w:val="21"/>
        </w:rPr>
        <w:t>OHSMS(  1 )</w:t>
      </w:r>
      <w:r>
        <w:rPr>
          <w:rFonts w:hint="eastAsia"/>
          <w:b/>
          <w:color w:val="000000"/>
          <w:szCs w:val="21"/>
        </w:rPr>
        <w:t>个一般不符合，</w:t>
      </w:r>
      <w:r>
        <w:rPr>
          <w:b/>
          <w:color w:val="000000"/>
          <w:szCs w:val="21"/>
        </w:rPr>
        <w:t>(  )</w:t>
      </w:r>
      <w:r>
        <w:rPr>
          <w:rFonts w:hint="eastAsia"/>
          <w:b/>
          <w:color w:val="000000"/>
          <w:szCs w:val="21"/>
        </w:rPr>
        <w:t>个严重不符合，</w:t>
      </w:r>
      <w:r>
        <w:rPr>
          <w:rFonts w:hint="eastAsia"/>
          <w:b/>
          <w:color w:val="000000"/>
          <w:spacing w:val="-10"/>
          <w:szCs w:val="21"/>
        </w:rPr>
        <w:t>■</w:t>
      </w:r>
      <w:r>
        <w:rPr>
          <w:rFonts w:hint="eastAsia"/>
          <w:b/>
          <w:color w:val="000000"/>
          <w:szCs w:val="21"/>
        </w:rPr>
        <w:t>验证合格</w:t>
      </w:r>
      <w:r>
        <w:rPr>
          <w:rFonts w:hint="eastAsia"/>
          <w:b/>
          <w:color w:val="000000"/>
          <w:spacing w:val="-10"/>
          <w:szCs w:val="21"/>
        </w:rPr>
        <w:t>□</w:t>
      </w:r>
      <w:r>
        <w:rPr>
          <w:rFonts w:hint="eastAsia"/>
          <w:b/>
          <w:color w:val="000000"/>
          <w:szCs w:val="21"/>
        </w:rPr>
        <w:t>仍有问题</w:t>
      </w:r>
    </w:p>
    <w:p>
      <w:pPr>
        <w:spacing w:line="360" w:lineRule="auto"/>
        <w:rPr>
          <w:b/>
          <w:color w:val="000000"/>
          <w:szCs w:val="21"/>
          <w:u w:val="single"/>
        </w:rPr>
      </w:pPr>
      <w:r>
        <w:rPr>
          <w:rFonts w:hint="eastAsia"/>
          <w:b/>
          <w:color w:val="000000"/>
          <w:szCs w:val="21"/>
        </w:rPr>
        <w:t>存在问题说明及意见：</w:t>
      </w:r>
    </w:p>
    <w:p>
      <w:pPr>
        <w:spacing w:after="156" w:afterLines="50"/>
        <w:ind w:firstLine="422" w:firstLineChars="200"/>
        <w:rPr>
          <w:b/>
          <w:color w:val="000000"/>
          <w:szCs w:val="21"/>
        </w:rPr>
      </w:pPr>
    </w:p>
    <w:p>
      <w:pPr>
        <w:spacing w:after="156" w:afterLines="50"/>
        <w:ind w:leftChars="-202" w:hanging="424" w:hangingChars="201"/>
        <w:rPr>
          <w:rFonts w:ascii="宋体"/>
          <w:b/>
          <w:color w:val="000000"/>
          <w:szCs w:val="21"/>
        </w:rPr>
      </w:pPr>
      <w:r>
        <w:rPr>
          <w:b/>
          <w:color w:val="000000"/>
          <w:szCs w:val="21"/>
        </w:rPr>
        <w:t xml:space="preserve">2. </w:t>
      </w:r>
      <w:r>
        <w:rPr>
          <w:rFonts w:hint="eastAsia"/>
          <w:b/>
          <w:color w:val="000000"/>
          <w:szCs w:val="21"/>
        </w:rPr>
        <w:t>验证结论</w:t>
      </w:r>
      <w:r>
        <w:rPr>
          <w:rFonts w:ascii="宋体" w:hAnsi="宋体"/>
          <w:b/>
          <w:color w:val="000000"/>
          <w:szCs w:val="21"/>
        </w:rPr>
        <w:t>:</w:t>
      </w:r>
    </w:p>
    <w:p>
      <w:pPr>
        <w:ind w:firstLine="763" w:firstLineChars="400"/>
        <w:rPr>
          <w:b/>
          <w:color w:val="000000"/>
          <w:szCs w:val="21"/>
        </w:rPr>
      </w:pPr>
      <w:r>
        <w:rPr>
          <w:rFonts w:hint="eastAsia"/>
          <w:b/>
          <w:color w:val="000000"/>
          <w:spacing w:val="-10"/>
          <w:szCs w:val="21"/>
        </w:rPr>
        <w:t>■</w:t>
      </w:r>
      <w:r>
        <w:rPr>
          <w:rFonts w:hint="eastAsia"/>
          <w:b/>
          <w:color w:val="000000"/>
          <w:szCs w:val="21"/>
        </w:rPr>
        <w:t>推荐注册□不推荐注册</w:t>
      </w:r>
      <w:r>
        <w:rPr>
          <w:rFonts w:hint="eastAsia"/>
          <w:b/>
          <w:color w:val="000000"/>
          <w:spacing w:val="-10"/>
          <w:szCs w:val="21"/>
        </w:rPr>
        <w:t>□推荐重新认证</w:t>
      </w:r>
      <w:r>
        <w:rPr>
          <w:rFonts w:hint="eastAsia"/>
          <w:b/>
          <w:color w:val="000000"/>
          <w:szCs w:val="21"/>
        </w:rPr>
        <w:t>注册（再认证填写）</w:t>
      </w:r>
    </w:p>
    <w:p>
      <w:pPr>
        <w:spacing w:before="312" w:beforeLines="100" w:after="156" w:afterLines="50"/>
        <w:rPr>
          <w:b/>
          <w:color w:val="000000"/>
          <w:szCs w:val="21"/>
        </w:rPr>
      </w:pPr>
      <w:r>
        <w:rPr>
          <w:rFonts w:hint="eastAsia"/>
          <w:b/>
          <w:color w:val="000000"/>
          <w:szCs w:val="21"/>
        </w:rPr>
        <w:t>组长签字</w:t>
      </w:r>
      <w:r>
        <w:rPr>
          <w:b/>
          <w:color w:val="000000"/>
          <w:szCs w:val="21"/>
        </w:rPr>
        <w:t xml:space="preserve">:                               </w:t>
      </w:r>
      <w:r>
        <w:rPr>
          <w:rFonts w:hint="eastAsia"/>
          <w:b/>
          <w:color w:val="000000"/>
          <w:szCs w:val="21"/>
        </w:rPr>
        <w:t>日期</w:t>
      </w:r>
      <w:r>
        <w:rPr>
          <w:b/>
          <w:color w:val="000000"/>
          <w:szCs w:val="21"/>
        </w:rPr>
        <w:t xml:space="preserve">: </w:t>
      </w:r>
      <w:r>
        <w:rPr>
          <w:rFonts w:hint="eastAsia"/>
          <w:b/>
          <w:color w:val="000000"/>
          <w:szCs w:val="21"/>
          <w:lang w:val="en-US" w:eastAsia="zh-CN"/>
        </w:rPr>
        <w:t xml:space="preserve">   </w:t>
      </w:r>
      <w:r>
        <w:rPr>
          <w:b/>
          <w:color w:val="000000"/>
          <w:szCs w:val="21"/>
        </w:rPr>
        <w:t xml:space="preserve"> </w:t>
      </w:r>
      <w:r>
        <w:rPr>
          <w:rFonts w:hint="eastAsia"/>
          <w:b/>
          <w:color w:val="000000"/>
          <w:szCs w:val="21"/>
        </w:rPr>
        <w:t>年</w:t>
      </w:r>
      <w:r>
        <w:rPr>
          <w:b/>
          <w:color w:val="000000"/>
          <w:szCs w:val="21"/>
        </w:rPr>
        <w:t xml:space="preserve"> </w:t>
      </w:r>
      <w:r>
        <w:rPr>
          <w:rFonts w:hint="eastAsia"/>
          <w:b/>
          <w:color w:val="000000"/>
          <w:szCs w:val="21"/>
          <w:lang w:val="en-US" w:eastAsia="zh-CN"/>
        </w:rPr>
        <w:t xml:space="preserve">  </w:t>
      </w:r>
      <w:r>
        <w:rPr>
          <w:rFonts w:hint="eastAsia"/>
          <w:b/>
          <w:color w:val="000000"/>
          <w:szCs w:val="21"/>
        </w:rPr>
        <w:t>月</w:t>
      </w:r>
      <w:r>
        <w:rPr>
          <w:b/>
          <w:color w:val="000000"/>
          <w:szCs w:val="21"/>
        </w:rPr>
        <w:t xml:space="preserve"> </w:t>
      </w:r>
      <w:r>
        <w:rPr>
          <w:rFonts w:hint="eastAsia"/>
          <w:b/>
          <w:color w:val="000000"/>
          <w:szCs w:val="21"/>
          <w:lang w:val="en-US" w:eastAsia="zh-CN"/>
        </w:rPr>
        <w:t xml:space="preserve">  </w:t>
      </w:r>
      <w:r>
        <w:rPr>
          <w:b/>
          <w:color w:val="000000"/>
          <w:szCs w:val="21"/>
        </w:rPr>
        <w:t xml:space="preserve"> </w:t>
      </w:r>
      <w:r>
        <w:rPr>
          <w:rFonts w:hint="eastAsia"/>
          <w:b/>
          <w:color w:val="000000"/>
          <w:szCs w:val="21"/>
        </w:rPr>
        <w:t>日</w:t>
      </w:r>
    </w:p>
    <w:p>
      <w:pPr>
        <w:spacing w:line="360" w:lineRule="auto"/>
        <w:ind w:leftChars="-405" w:hanging="850" w:hangingChars="403"/>
        <w:rPr>
          <w:b/>
          <w:color w:val="000000"/>
          <w:sz w:val="26"/>
          <w:szCs w:val="26"/>
        </w:rPr>
      </w:pPr>
      <w:r>
        <w:rPr>
          <w:rFonts w:hint="eastAsia"/>
          <w:b/>
          <w:color w:val="000000"/>
        </w:rPr>
        <w:t>十六、</w:t>
      </w:r>
      <w:r>
        <w:rPr>
          <w:rFonts w:hint="eastAsia"/>
          <w:b/>
          <w:color w:val="000000"/>
          <w:sz w:val="26"/>
          <w:szCs w:val="26"/>
        </w:rPr>
        <w:t>认证评定与批准</w:t>
      </w:r>
    </w:p>
    <w:p>
      <w:pPr>
        <w:numPr>
          <w:ilvl w:val="0"/>
          <w:numId w:val="4"/>
        </w:numPr>
        <w:spacing w:line="360" w:lineRule="auto"/>
        <w:ind w:left="0" w:leftChars="-405" w:hanging="850" w:hangingChars="403"/>
        <w:rPr>
          <w:b/>
          <w:color w:val="000000"/>
        </w:rPr>
      </w:pPr>
      <w:r>
        <w:rPr>
          <w:rFonts w:hint="eastAsia"/>
          <w:b/>
          <w:color w:val="000000"/>
        </w:rPr>
        <w:t>技术委员会评定结论：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认证评定负责人：日期：年月日</w:t>
      </w:r>
    </w:p>
    <w:p>
      <w:pPr>
        <w:numPr>
          <w:ilvl w:val="0"/>
          <w:numId w:val="4"/>
        </w:numPr>
        <w:spacing w:line="360" w:lineRule="auto"/>
        <w:ind w:left="0" w:leftChars="-405" w:hanging="850" w:hangingChars="403"/>
        <w:rPr>
          <w:b/>
          <w:color w:val="000000"/>
        </w:rPr>
      </w:pPr>
      <w:r>
        <w:rPr>
          <w:rFonts w:hint="eastAsia"/>
          <w:b/>
          <w:color w:val="000000"/>
        </w:rPr>
        <w:t>批准结论：</w:t>
      </w:r>
      <w:r>
        <w:rPr>
          <w:rFonts w:hint="eastAsia"/>
          <w:b/>
          <w:color w:val="000000"/>
          <w:szCs w:val="21"/>
        </w:rPr>
        <w:t>□</w:t>
      </w:r>
      <w:r>
        <w:rPr>
          <w:rFonts w:hint="eastAsia"/>
          <w:b/>
          <w:color w:val="000000"/>
        </w:rPr>
        <w:t>同意注册</w:t>
      </w:r>
      <w:r>
        <w:rPr>
          <w:rFonts w:hint="eastAsia"/>
          <w:b/>
          <w:color w:val="000000"/>
          <w:szCs w:val="21"/>
        </w:rPr>
        <w:t>□</w:t>
      </w:r>
      <w:r>
        <w:rPr>
          <w:rFonts w:hint="eastAsia"/>
          <w:b/>
          <w:color w:val="000000"/>
        </w:rPr>
        <w:t>不同意注册</w:t>
      </w:r>
    </w:p>
    <w:p>
      <w:pPr>
        <w:spacing w:line="360" w:lineRule="auto"/>
        <w:ind w:leftChars="-405" w:hanging="850" w:hangingChars="403"/>
        <w:rPr>
          <w:b/>
          <w:color w:val="000000"/>
        </w:rPr>
      </w:pPr>
      <w:r>
        <w:rPr>
          <w:rFonts w:hint="eastAsia"/>
          <w:b/>
          <w:color w:val="000000"/>
        </w:rPr>
        <w:t>批准人（总经理）：日期：年月日</w:t>
      </w:r>
    </w:p>
    <w:p>
      <w:pPr>
        <w:snapToGrid w:val="0"/>
        <w:spacing w:line="360" w:lineRule="auto"/>
        <w:ind w:left="202" w:leftChars="-405" w:hanging="1052" w:hangingChars="403"/>
        <w:rPr>
          <w:b/>
          <w:color w:val="000000"/>
          <w:szCs w:val="21"/>
        </w:rPr>
      </w:pPr>
      <w:r>
        <w:rPr>
          <w:rFonts w:hint="eastAsia"/>
          <w:b/>
          <w:color w:val="000000"/>
          <w:sz w:val="26"/>
          <w:szCs w:val="26"/>
        </w:rPr>
        <w:t>十七、</w:t>
      </w:r>
      <w:r>
        <w:rPr>
          <w:rFonts w:hint="eastAsia"/>
          <w:b/>
          <w:bCs/>
          <w:color w:val="000000"/>
          <w:sz w:val="26"/>
          <w:szCs w:val="26"/>
        </w:rPr>
        <w:t>与末次会议结论不同处的说明和其他说明</w:t>
      </w:r>
      <w:r>
        <w:rPr>
          <w:rFonts w:hint="eastAsia"/>
          <w:b/>
          <w:color w:val="000000"/>
          <w:sz w:val="26"/>
          <w:szCs w:val="26"/>
        </w:rPr>
        <w:t>：</w:t>
      </w:r>
      <w:r>
        <w:rPr>
          <w:b/>
          <w:color w:val="000000"/>
          <w:szCs w:val="21"/>
        </w:rPr>
        <w:t>(</w:t>
      </w:r>
      <w:r>
        <w:rPr>
          <w:rFonts w:hint="eastAsia"/>
          <w:b/>
          <w:color w:val="000000"/>
          <w:szCs w:val="21"/>
        </w:rPr>
        <w:t>技术委员会填写</w:t>
      </w:r>
      <w:r>
        <w:rPr>
          <w:b/>
          <w:color w:val="000000"/>
          <w:szCs w:val="21"/>
        </w:rPr>
        <w:t>)</w:t>
      </w:r>
    </w:p>
    <w:p>
      <w:pPr>
        <w:spacing w:before="156" w:beforeLines="50" w:after="156" w:afterLines="50" w:line="240" w:lineRule="exact"/>
        <w:rPr>
          <w:b/>
          <w:color w:val="000000"/>
          <w:sz w:val="26"/>
          <w:szCs w:val="26"/>
        </w:rPr>
      </w:pPr>
      <w:r>
        <w:rPr>
          <w:rFonts w:hint="eastAsia"/>
          <w:b/>
          <w:color w:val="000000"/>
          <w:sz w:val="26"/>
          <w:szCs w:val="26"/>
        </w:rPr>
        <w:t>十八、审核报告的发放范围</w:t>
      </w:r>
      <w:r>
        <w:rPr>
          <w:b/>
          <w:color w:val="000000"/>
          <w:sz w:val="16"/>
          <w:szCs w:val="16"/>
        </w:rPr>
        <w:t>t</w:t>
      </w:r>
      <w:r>
        <w:rPr>
          <w:rFonts w:hint="eastAsia"/>
          <w:b/>
          <w:color w:val="000000"/>
          <w:sz w:val="26"/>
          <w:szCs w:val="26"/>
        </w:rPr>
        <w:t>：</w:t>
      </w:r>
    </w:p>
    <w:p>
      <w:pPr>
        <w:snapToGrid w:val="0"/>
        <w:spacing w:before="62" w:beforeLines="20" w:after="62" w:afterLines="20" w:line="240" w:lineRule="exact"/>
        <w:ind w:left="-164" w:leftChars="-78" w:firstLine="162" w:firstLineChars="77"/>
        <w:rPr>
          <w:b/>
          <w:color w:val="000000"/>
        </w:rPr>
      </w:pPr>
      <w:r>
        <w:rPr>
          <w:rFonts w:hint="eastAsia"/>
          <w:b/>
          <w:color w:val="000000"/>
        </w:rPr>
        <w:t>受审核方</w:t>
      </w:r>
      <w:r>
        <w:rPr>
          <w:b/>
          <w:color w:val="000000"/>
        </w:rPr>
        <w:t>(</w:t>
      </w:r>
      <w:r>
        <w:rPr>
          <w:rFonts w:hint="eastAsia"/>
          <w:b/>
          <w:color w:val="000000"/>
        </w:rPr>
        <w:t>含附件</w:t>
      </w:r>
      <w:r>
        <w:rPr>
          <w:b/>
          <w:color w:val="000000"/>
        </w:rPr>
        <w:t>)</w:t>
      </w:r>
      <w:r>
        <w:rPr>
          <w:rFonts w:hint="eastAsia"/>
          <w:b/>
          <w:color w:val="000000"/>
        </w:rPr>
        <w:t>：</w:t>
      </w:r>
      <w:r>
        <w:rPr>
          <w:b/>
          <w:color w:val="000000"/>
        </w:rPr>
        <w:tab/>
      </w:r>
      <w:r>
        <w:rPr>
          <w:b/>
          <w:color w:val="000000"/>
        </w:rPr>
        <w:tab/>
      </w:r>
      <w:r>
        <w:rPr>
          <w:b/>
          <w:color w:val="000000"/>
        </w:rPr>
        <w:tab/>
      </w:r>
      <w:r>
        <w:rPr>
          <w:b/>
          <w:color w:val="000000"/>
        </w:rPr>
        <w:tab/>
      </w:r>
      <w:r>
        <w:rPr>
          <w:b/>
          <w:color w:val="000000"/>
        </w:rPr>
        <w:tab/>
      </w:r>
      <w:r>
        <w:rPr>
          <w:b/>
          <w:color w:val="000000"/>
        </w:rPr>
        <w:tab/>
      </w:r>
      <w:r>
        <w:rPr>
          <w:b/>
          <w:color w:val="000000"/>
        </w:rPr>
        <w:t xml:space="preserve">                           1</w:t>
      </w:r>
      <w:r>
        <w:rPr>
          <w:rFonts w:hint="eastAsia"/>
          <w:b/>
          <w:color w:val="000000"/>
        </w:rPr>
        <w:t>份</w:t>
      </w:r>
    </w:p>
    <w:p>
      <w:pPr>
        <w:snapToGrid w:val="0"/>
        <w:spacing w:before="62" w:beforeLines="20" w:after="62" w:afterLines="20" w:line="240" w:lineRule="exact"/>
        <w:ind w:left="-164" w:leftChars="-78" w:firstLine="162" w:firstLineChars="77"/>
        <w:rPr>
          <w:b/>
          <w:color w:val="000000"/>
        </w:rPr>
      </w:pPr>
      <w:r>
        <w:rPr>
          <w:rFonts w:hint="eastAsia"/>
          <w:b/>
          <w:color w:val="000000"/>
        </w:rPr>
        <w:t>北京国标联合认证有限公司：</w:t>
      </w:r>
      <w:r>
        <w:rPr>
          <w:b/>
          <w:color w:val="000000"/>
        </w:rPr>
        <w:t>1</w:t>
      </w:r>
      <w:r>
        <w:rPr>
          <w:rFonts w:hint="eastAsia"/>
          <w:b/>
          <w:color w:val="000000"/>
        </w:rPr>
        <w:t>份</w:t>
      </w:r>
    </w:p>
    <w:p>
      <w:pPr>
        <w:snapToGrid w:val="0"/>
        <w:spacing w:before="156" w:beforeLines="50" w:after="156" w:afterLines="50" w:line="240" w:lineRule="exact"/>
        <w:ind w:left="1" w:leftChars="-405" w:hanging="851" w:hangingChars="326"/>
        <w:rPr>
          <w:rFonts w:ascii="宋体"/>
          <w:b/>
          <w:color w:val="000000"/>
          <w:sz w:val="26"/>
          <w:szCs w:val="26"/>
        </w:rPr>
      </w:pPr>
      <w:r>
        <w:rPr>
          <w:rFonts w:hint="eastAsia" w:ascii="宋体" w:hAnsi="宋体"/>
          <w:b/>
          <w:color w:val="000000"/>
          <w:sz w:val="26"/>
          <w:szCs w:val="26"/>
        </w:rPr>
        <w:t>十九、附件</w:t>
      </w:r>
    </w:p>
    <w:p>
      <w:pPr>
        <w:snapToGrid w:val="0"/>
        <w:ind w:left="-164" w:leftChars="-78" w:firstLine="162" w:firstLineChars="77"/>
        <w:rPr>
          <w:b/>
          <w:color w:val="000000"/>
          <w:sz w:val="16"/>
          <w:szCs w:val="16"/>
        </w:rPr>
      </w:pPr>
      <w:r>
        <w:rPr>
          <w:b/>
          <w:color w:val="000000"/>
          <w:szCs w:val="21"/>
        </w:rPr>
        <w:t xml:space="preserve">1. </w:t>
      </w:r>
      <w:r>
        <w:rPr>
          <w:rFonts w:hint="eastAsia" w:hAnsi="宋体"/>
          <w:b/>
          <w:bCs/>
          <w:color w:val="000000"/>
          <w:szCs w:val="28"/>
        </w:rPr>
        <w:t>审核计划（含项目清单）</w:t>
      </w:r>
    </w:p>
    <w:p>
      <w:pPr>
        <w:ind w:left="-164" w:leftChars="-78" w:firstLine="162" w:firstLineChars="77"/>
        <w:rPr>
          <w:rFonts w:hAnsi="宋体"/>
          <w:b/>
          <w:bCs/>
          <w:color w:val="000000"/>
          <w:szCs w:val="28"/>
        </w:rPr>
      </w:pPr>
      <w:r>
        <w:rPr>
          <w:b/>
          <w:bCs/>
          <w:color w:val="000000"/>
          <w:szCs w:val="28"/>
        </w:rPr>
        <w:t xml:space="preserve">2. </w:t>
      </w:r>
      <w:r>
        <w:rPr>
          <w:rFonts w:hint="eastAsia" w:hAnsi="宋体"/>
          <w:b/>
          <w:bCs/>
          <w:color w:val="000000"/>
          <w:szCs w:val="28"/>
        </w:rPr>
        <w:t>不符合报告</w:t>
      </w:r>
      <w:r>
        <w:rPr>
          <w:b/>
          <w:bCs/>
          <w:color w:val="000000"/>
          <w:szCs w:val="28"/>
        </w:rPr>
        <w:t>/</w:t>
      </w:r>
      <w:r>
        <w:rPr>
          <w:rFonts w:hint="eastAsia" w:hAnsi="宋体"/>
          <w:b/>
          <w:bCs/>
          <w:color w:val="000000"/>
          <w:szCs w:val="28"/>
        </w:rPr>
        <w:t>问题清单</w:t>
      </w:r>
    </w:p>
    <w:p>
      <w:pPr>
        <w:ind w:left="-164" w:leftChars="-78" w:firstLine="162" w:firstLineChars="77"/>
        <w:rPr>
          <w:rFonts w:ascii="宋体"/>
          <w:b/>
          <w:bCs/>
          <w:color w:val="000000"/>
          <w:szCs w:val="28"/>
        </w:rPr>
      </w:pPr>
      <w:r>
        <w:rPr>
          <w:b/>
          <w:bCs/>
          <w:color w:val="000000"/>
          <w:szCs w:val="28"/>
        </w:rPr>
        <w:t xml:space="preserve">3. </w:t>
      </w:r>
      <w:r>
        <w:rPr>
          <w:rFonts w:hint="eastAsia" w:ascii="宋体" w:hAnsi="宋体"/>
          <w:b/>
          <w:bCs/>
          <w:color w:val="000000"/>
          <w:szCs w:val="28"/>
        </w:rPr>
        <w:t>其他</w:t>
      </w:r>
    </w:p>
    <w:p>
      <w:pPr>
        <w:ind w:left="1" w:leftChars="-405" w:hanging="851" w:hangingChars="326"/>
        <w:rPr>
          <w:rFonts w:ascii="宋体"/>
          <w:b/>
          <w:color w:val="000000"/>
          <w:sz w:val="26"/>
          <w:szCs w:val="26"/>
        </w:rPr>
      </w:pPr>
      <w:r>
        <w:rPr>
          <w:rFonts w:hint="eastAsia" w:ascii="宋体" w:hAnsi="宋体"/>
          <w:b/>
          <w:color w:val="000000"/>
          <w:sz w:val="26"/>
          <w:szCs w:val="26"/>
        </w:rPr>
        <w:t>二十、填表说明：</w:t>
      </w:r>
    </w:p>
    <w:p>
      <w:pPr>
        <w:spacing w:line="360" w:lineRule="auto"/>
        <w:ind w:left="-163" w:leftChars="-405" w:hanging="687" w:hangingChars="326"/>
        <w:rPr>
          <w:b/>
          <w:bCs/>
          <w:color w:val="000000"/>
          <w:szCs w:val="21"/>
        </w:rPr>
      </w:pPr>
      <w:r>
        <w:rPr>
          <w:b/>
          <w:bCs/>
          <w:color w:val="000000"/>
          <w:szCs w:val="21"/>
        </w:rPr>
        <w:t xml:space="preserve">1. </w:t>
      </w:r>
      <w:r>
        <w:rPr>
          <w:rFonts w:hint="eastAsia"/>
          <w:b/>
          <w:bCs/>
          <w:color w:val="000000"/>
          <w:szCs w:val="21"/>
        </w:rPr>
        <w:t>本审核报告适用于单体系审核，也适用于多体系结合审核情况；</w:t>
      </w:r>
    </w:p>
    <w:p>
      <w:pPr>
        <w:spacing w:line="360" w:lineRule="auto"/>
        <w:ind w:left="-850" w:leftChars="-405"/>
        <w:rPr>
          <w:b/>
          <w:bCs/>
          <w:color w:val="000000"/>
          <w:szCs w:val="21"/>
        </w:rPr>
      </w:pPr>
      <w:r>
        <w:rPr>
          <w:b/>
          <w:bCs/>
          <w:color w:val="000000"/>
          <w:szCs w:val="21"/>
        </w:rPr>
        <w:t xml:space="preserve">2. </w:t>
      </w:r>
      <w:r>
        <w:rPr>
          <w:rFonts w:hint="eastAsia"/>
          <w:b/>
          <w:bCs/>
          <w:color w:val="000000"/>
          <w:szCs w:val="21"/>
        </w:rPr>
        <w:t>应依据审核任务书安排的管理体系领域（指：</w:t>
      </w:r>
      <w:r>
        <w:rPr>
          <w:b/>
          <w:color w:val="000000"/>
          <w:szCs w:val="21"/>
        </w:rPr>
        <w:t>QMS</w:t>
      </w:r>
      <w:r>
        <w:rPr>
          <w:rFonts w:hint="eastAsia"/>
          <w:b/>
          <w:color w:val="000000"/>
          <w:szCs w:val="21"/>
        </w:rPr>
        <w:t>，</w:t>
      </w:r>
      <w:r>
        <w:rPr>
          <w:b/>
          <w:color w:val="000000"/>
          <w:szCs w:val="21"/>
        </w:rPr>
        <w:t xml:space="preserve">  EMS</w:t>
      </w:r>
      <w:r>
        <w:rPr>
          <w:rFonts w:hint="eastAsia"/>
          <w:b/>
          <w:color w:val="000000"/>
          <w:szCs w:val="21"/>
        </w:rPr>
        <w:t>，</w:t>
      </w:r>
      <w:r>
        <w:rPr>
          <w:b/>
          <w:color w:val="000000"/>
          <w:szCs w:val="21"/>
        </w:rPr>
        <w:t>OHSMS</w:t>
      </w:r>
      <w:r>
        <w:rPr>
          <w:rFonts w:hint="eastAsia"/>
          <w:b/>
          <w:bCs/>
          <w:color w:val="000000"/>
          <w:szCs w:val="21"/>
        </w:rPr>
        <w:t>）和审核类型（指：二阶段、再认证，在相应的</w:t>
      </w:r>
      <w:r>
        <w:rPr>
          <w:rFonts w:hint="eastAsia"/>
          <w:b/>
          <w:color w:val="000000"/>
          <w:szCs w:val="21"/>
        </w:rPr>
        <w:t>□内划“√”；</w:t>
      </w:r>
    </w:p>
    <w:p>
      <w:pPr>
        <w:spacing w:line="360" w:lineRule="auto"/>
        <w:ind w:left="-163" w:leftChars="-405" w:hanging="687" w:hangingChars="326"/>
        <w:rPr>
          <w:b/>
          <w:bCs/>
          <w:color w:val="000000"/>
          <w:szCs w:val="21"/>
        </w:rPr>
      </w:pPr>
      <w:r>
        <w:rPr>
          <w:b/>
          <w:bCs/>
          <w:color w:val="000000"/>
          <w:szCs w:val="21"/>
        </w:rPr>
        <w:t xml:space="preserve">3. </w:t>
      </w:r>
      <w:r>
        <w:rPr>
          <w:rFonts w:hint="eastAsia"/>
          <w:b/>
          <w:color w:val="000000"/>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szCs w:val="21"/>
        </w:rPr>
      </w:pPr>
      <w:r>
        <w:rPr>
          <w:b/>
          <w:color w:val="000000"/>
          <w:szCs w:val="21"/>
        </w:rPr>
        <w:t xml:space="preserve">4. </w:t>
      </w:r>
      <w:r>
        <w:rPr>
          <w:rFonts w:hint="eastAsia"/>
          <w:b/>
          <w:color w:val="000000"/>
          <w:szCs w:val="21"/>
        </w:rPr>
        <w:t>公正性声明和审核报告签字处需本人亲笔签名。</w:t>
      </w:r>
    </w:p>
    <w:p>
      <w:pPr>
        <w:spacing w:line="360" w:lineRule="auto"/>
        <w:ind w:left="-163" w:leftChars="-405" w:hanging="687" w:hangingChars="326"/>
        <w:rPr>
          <w:b/>
          <w:bCs/>
          <w:color w:val="000000"/>
          <w:szCs w:val="21"/>
        </w:rPr>
      </w:pPr>
      <w:r>
        <w:rPr>
          <w:b/>
          <w:bCs/>
          <w:color w:val="000000"/>
          <w:szCs w:val="21"/>
        </w:rPr>
        <w:t xml:space="preserve">5. </w:t>
      </w:r>
      <w:r>
        <w:rPr>
          <w:rFonts w:hint="eastAsia"/>
          <w:b/>
          <w:bCs/>
          <w:color w:val="000000"/>
          <w:szCs w:val="21"/>
        </w:rPr>
        <w:t>对子证书</w:t>
      </w:r>
      <w:r>
        <w:rPr>
          <w:b/>
          <w:bCs/>
          <w:color w:val="000000"/>
          <w:szCs w:val="21"/>
        </w:rPr>
        <w:t>/</w:t>
      </w:r>
      <w:r>
        <w:rPr>
          <w:rFonts w:hint="eastAsia"/>
          <w:b/>
          <w:bCs/>
          <w:color w:val="000000"/>
          <w:szCs w:val="21"/>
        </w:rPr>
        <w:t>证书附件要求的组织，除在末次会议上确定注册范围外，还须附上子证书</w:t>
      </w:r>
      <w:r>
        <w:rPr>
          <w:b/>
          <w:bCs/>
          <w:color w:val="000000"/>
          <w:szCs w:val="21"/>
        </w:rPr>
        <w:t>/</w:t>
      </w:r>
      <w:r>
        <w:rPr>
          <w:rFonts w:hint="eastAsia"/>
          <w:b/>
          <w:bCs/>
          <w:color w:val="000000"/>
          <w:szCs w:val="21"/>
        </w:rPr>
        <w:t>证书附件的文字表达。</w:t>
      </w:r>
      <w:r>
        <w:rPr>
          <w:b/>
          <w:bCs/>
          <w:color w:val="000000"/>
          <w:szCs w:val="21"/>
        </w:rPr>
        <w:t>(</w:t>
      </w:r>
      <w:r>
        <w:rPr>
          <w:rFonts w:hint="eastAsia"/>
          <w:b/>
          <w:bCs/>
          <w:color w:val="000000"/>
          <w:szCs w:val="21"/>
        </w:rPr>
        <w:t>可另附页</w:t>
      </w:r>
      <w:r>
        <w:rPr>
          <w:b/>
          <w:bCs/>
          <w:color w:val="000000"/>
          <w:szCs w:val="21"/>
        </w:rPr>
        <w:t xml:space="preserve">)  </w:t>
      </w: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left" w:pos="8910"/>
        <w:tab w:val="left" w:pos="9142"/>
        <w:tab w:val="clear" w:pos="4153"/>
      </w:tabs>
      <w:spacing w:line="320" w:lineRule="exact"/>
      <w:ind w:left="-86" w:leftChars="-41" w:firstLine="810" w:firstLineChars="450"/>
      <w:jc w:val="left"/>
      <w:rPr>
        <w:rStyle w:val="21"/>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21"/>
        <w:rFonts w:hint="default"/>
      </w:rPr>
      <w:t>北京国标联合认证有限公司</w:t>
    </w:r>
    <w:r>
      <w:rPr>
        <w:rStyle w:val="21"/>
        <w:rFonts w:hint="default"/>
      </w:rPr>
      <w:tab/>
    </w:r>
    <w:r>
      <w:rPr>
        <w:rStyle w:val="21"/>
        <w:rFonts w:hint="default"/>
      </w:rPr>
      <w:tab/>
    </w:r>
    <w:r>
      <w:rPr>
        <w:rStyle w:val="21"/>
        <w:rFonts w:hint="default"/>
      </w:rPr>
      <w:tab/>
    </w:r>
    <w:bookmarkEnd w:id="21"/>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3">
    <w:nsid w:val="7D62BD6A"/>
    <w:multiLevelType w:val="singleLevel"/>
    <w:tmpl w:val="7D62BD6A"/>
    <w:lvl w:ilvl="0" w:tentative="0">
      <w:start w:val="1"/>
      <w:numFmt w:val="decimal"/>
      <w:lvlText w:val="%1."/>
      <w:lvlJc w:val="left"/>
      <w:pPr>
        <w:tabs>
          <w:tab w:val="left" w:pos="312"/>
        </w:tabs>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AF67939"/>
    <w:rsid w:val="22AE05A7"/>
    <w:rsid w:val="23103A66"/>
    <w:rsid w:val="2A353AAB"/>
    <w:rsid w:val="2A5A03F2"/>
    <w:rsid w:val="48120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 id="V:Rule2" type="connector" idref="#_x0000_s205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spacing w:after="120"/>
    </w:pPr>
  </w:style>
  <w:style w:type="paragraph" w:styleId="4">
    <w:name w:val="Body Text Indent"/>
    <w:basedOn w:val="1"/>
    <w:qFormat/>
    <w:uiPriority w:val="99"/>
    <w:pPr>
      <w:spacing w:after="120"/>
      <w:ind w:left="420" w:leftChars="200"/>
    </w:pPr>
  </w:style>
  <w:style w:type="paragraph" w:styleId="5">
    <w:name w:val="Plain Text"/>
    <w:basedOn w:val="1"/>
    <w:qFormat/>
    <w:uiPriority w:val="99"/>
    <w:rPr>
      <w:rFonts w:ascii="宋体" w:hAnsi="Courier New"/>
      <w:szCs w:val="21"/>
    </w:rPr>
  </w:style>
  <w:style w:type="paragraph" w:styleId="6">
    <w:name w:val="Body Text Indent 2"/>
    <w:basedOn w:val="1"/>
    <w:qFormat/>
    <w:uiPriority w:val="0"/>
    <w:pPr>
      <w:spacing w:line="380" w:lineRule="exact"/>
      <w:ind w:firstLine="560" w:firstLineChars="200"/>
    </w:pPr>
    <w:rPr>
      <w:color w:val="FF0000"/>
      <w:sz w:val="28"/>
      <w:szCs w:val="20"/>
    </w:rPr>
  </w:style>
  <w:style w:type="paragraph" w:styleId="7">
    <w:name w:val="Balloon Text"/>
    <w:basedOn w:val="1"/>
    <w:link w:val="19"/>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4"/>
    <w:qFormat/>
    <w:uiPriority w:val="99"/>
    <w:pPr>
      <w:spacing w:after="0"/>
      <w:ind w:left="0" w:leftChars="0" w:firstLine="420" w:firstLineChars="200"/>
      <w:jc w:val="left"/>
    </w:pPr>
    <w:rPr>
      <w:rFonts w:ascii="宋体" w:hAnsi="宋体" w:eastAsia="仿宋_GB2312"/>
      <w:color w:val="000000"/>
      <w:kern w:val="0"/>
      <w:sz w:val="28"/>
      <w:szCs w:val="20"/>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semiHidden/>
    <w:unhideWhenUsed/>
    <w:uiPriority w:val="99"/>
    <w:rPr>
      <w:color w:val="0000FF"/>
      <w:u w:val="single"/>
    </w:rPr>
  </w:style>
  <w:style w:type="paragraph" w:styleId="16">
    <w:name w:val="List Paragraph"/>
    <w:basedOn w:val="1"/>
    <w:qFormat/>
    <w:uiPriority w:val="34"/>
    <w:pPr>
      <w:ind w:firstLine="420" w:firstLineChars="200"/>
    </w:pPr>
  </w:style>
  <w:style w:type="character" w:customStyle="1" w:styleId="17">
    <w:name w:val="页眉 Char1"/>
    <w:basedOn w:val="14"/>
    <w:link w:val="9"/>
    <w:qFormat/>
    <w:uiPriority w:val="99"/>
    <w:rPr>
      <w:rFonts w:ascii="Times New Roman" w:hAnsi="Times New Roman" w:eastAsia="宋体" w:cs="Times New Roman"/>
      <w:sz w:val="18"/>
      <w:szCs w:val="18"/>
    </w:rPr>
  </w:style>
  <w:style w:type="character" w:customStyle="1" w:styleId="18">
    <w:name w:val="页脚 Char"/>
    <w:basedOn w:val="14"/>
    <w:link w:val="8"/>
    <w:qFormat/>
    <w:uiPriority w:val="99"/>
    <w:rPr>
      <w:rFonts w:ascii="Times New Roman" w:hAnsi="Times New Roman" w:eastAsia="宋体" w:cs="Times New Roman"/>
      <w:sz w:val="18"/>
      <w:szCs w:val="18"/>
    </w:rPr>
  </w:style>
  <w:style w:type="character" w:customStyle="1" w:styleId="19">
    <w:name w:val="批注框文本 Char"/>
    <w:basedOn w:val="14"/>
    <w:link w:val="7"/>
    <w:semiHidden/>
    <w:qFormat/>
    <w:uiPriority w:val="99"/>
    <w:rPr>
      <w:rFonts w:ascii="Times New Roman" w:hAnsi="Times New Roman" w:eastAsia="宋体" w:cs="Times New Roman"/>
      <w:sz w:val="18"/>
      <w:szCs w:val="18"/>
    </w:rPr>
  </w:style>
  <w:style w:type="character" w:customStyle="1" w:styleId="20">
    <w:name w:val="页眉 Char"/>
    <w:qFormat/>
    <w:uiPriority w:val="0"/>
    <w:rPr>
      <w:kern w:val="2"/>
      <w:sz w:val="18"/>
      <w:szCs w:val="18"/>
    </w:rPr>
  </w:style>
  <w:style w:type="character" w:customStyle="1" w:styleId="21">
    <w:name w:val="Char Char1"/>
    <w:qFormat/>
    <w:locked/>
    <w:uiPriority w:val="0"/>
    <w:rPr>
      <w:rFonts w:hint="eastAsia" w:ascii="宋体" w:hAnsi="Courier New" w:eastAsia="宋体"/>
      <w:kern w:val="2"/>
      <w:sz w:val="21"/>
      <w:lang w:val="en-US" w:eastAsia="zh-CN" w:bidi="ar-SA"/>
    </w:rPr>
  </w:style>
  <w:style w:type="paragraph" w:customStyle="1" w:styleId="22">
    <w:name w:val="表格文字"/>
    <w:basedOn w:val="1"/>
    <w:qFormat/>
    <w:uiPriority w:val="99"/>
    <w:pPr>
      <w:spacing w:before="25" w:after="25"/>
    </w:pPr>
    <w:rPr>
      <w:bCs/>
      <w:spacing w:val="1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2</TotalTime>
  <ScaleCrop>false</ScaleCrop>
  <LinksUpToDate>false</LinksUpToDate>
  <CharactersWithSpaces>5143</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2020-07-03T07:44:44Z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