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21025-2024-QEO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上海一可门业有限公司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91310114055862898L</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上海一可门业有限公司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上海市嘉定区真南路4268 号 2 幢 J13447室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上海浦东新区德堡路38号1幢301-2</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Q：周界围栏、周界通道门、特种门、建筑门窗、门禁系统、道闸、车牌识别设备及系统的销售</w:t>
            </w:r>
          </w:p>
          <w:p w:rsidR="00114DAF">
            <w:pPr>
              <w:snapToGrid w:val="0"/>
              <w:spacing w:line="0" w:lineRule="atLeast"/>
              <w:jc w:val="left"/>
              <w:rPr>
                <w:sz w:val="21"/>
                <w:szCs w:val="21"/>
                <w:lang w:val="en-GB"/>
              </w:rPr>
            </w:pPr>
            <w:r>
              <w:rPr>
                <w:sz w:val="21"/>
                <w:szCs w:val="21"/>
                <w:lang w:val="en-GB"/>
              </w:rPr>
              <w:t>E：周界围栏、周界通道门、特种门、建筑门窗、门禁系统、道闸、车牌识别设备及系统的销售所涉及场所的相关环境管理活动</w:t>
            </w:r>
          </w:p>
          <w:p w:rsidR="00114DAF">
            <w:pPr>
              <w:snapToGrid w:val="0"/>
              <w:spacing w:line="0" w:lineRule="atLeast"/>
              <w:jc w:val="left"/>
              <w:rPr>
                <w:sz w:val="21"/>
                <w:szCs w:val="21"/>
                <w:lang w:val="en-GB"/>
              </w:rPr>
            </w:pPr>
            <w:r>
              <w:rPr>
                <w:sz w:val="21"/>
                <w:szCs w:val="21"/>
                <w:lang w:val="en-GB"/>
              </w:rPr>
              <w:t>O：周界围栏、周界通道门、特种门、建筑门窗、门禁系统、道闸、车牌识别设备及系统的销售所涉及场所的相关职业健康安全管理活动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上海一可门业有限公司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上海市嘉定区真南路4268 号 2 幢 J13447室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上海浦东新区德堡路38号1幢301-2</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Q：周界围栏、周界通道门、特种门、建筑门窗、门禁系统、道闸、车牌识别设备及系统的销售</w:t>
            </w:r>
          </w:p>
          <w:p w:rsidR="00114DAF">
            <w:pPr>
              <w:snapToGrid w:val="0"/>
              <w:spacing w:line="0" w:lineRule="atLeast"/>
              <w:jc w:val="left"/>
              <w:rPr>
                <w:sz w:val="21"/>
                <w:szCs w:val="21"/>
                <w:lang w:val="en-GB"/>
              </w:rPr>
            </w:pPr>
            <w:r>
              <w:rPr>
                <w:sz w:val="21"/>
                <w:szCs w:val="21"/>
                <w:lang w:val="en-GB"/>
              </w:rPr>
              <w:t>E：周界围栏、周界通道门、特种门、建筑门窗、门禁系统、道闸、车牌识别设备及系统的销售所涉及场所的相关环境管理活动</w:t>
            </w:r>
          </w:p>
          <w:p w:rsidR="00114DAF">
            <w:pPr>
              <w:snapToGrid w:val="0"/>
              <w:spacing w:line="0" w:lineRule="atLeast"/>
              <w:jc w:val="left"/>
              <w:rPr>
                <w:sz w:val="21"/>
                <w:szCs w:val="21"/>
                <w:lang w:val="en-GB"/>
              </w:rPr>
            </w:pPr>
            <w:r>
              <w:rPr>
                <w:sz w:val="21"/>
                <w:szCs w:val="21"/>
                <w:lang w:val="en-GB"/>
              </w:rPr>
              <w:t>O：周界围栏、周界通道门、特种门、建筑门窗、门禁系统、道闸、车牌识别设备及系统的销售所涉及场所的相关职业健康安全管理活动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