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4" w:rsidRDefault="00A0176D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E91BB4">
        <w:trPr>
          <w:trHeight w:val="515"/>
        </w:trPr>
        <w:tc>
          <w:tcPr>
            <w:tcW w:w="1242" w:type="dxa"/>
            <w:vMerge w:val="restart"/>
            <w:vAlign w:val="center"/>
          </w:tcPr>
          <w:p w:rsidR="00E91BB4" w:rsidRDefault="00A0176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E91BB4" w:rsidRDefault="00A0176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陈小忠</w:t>
            </w:r>
          </w:p>
        </w:tc>
        <w:tc>
          <w:tcPr>
            <w:tcW w:w="1585" w:type="dxa"/>
            <w:vMerge w:val="restart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91BB4">
        <w:trPr>
          <w:trHeight w:val="403"/>
        </w:trPr>
        <w:tc>
          <w:tcPr>
            <w:tcW w:w="1242" w:type="dxa"/>
            <w:vMerge/>
            <w:vAlign w:val="center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E91BB4" w:rsidRDefault="00A0176D" w:rsidP="009B255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9B255C">
              <w:rPr>
                <w:rFonts w:ascii="楷体" w:eastAsia="楷体" w:hAnsi="楷体" w:hint="eastAsia"/>
                <w:sz w:val="24"/>
                <w:szCs w:val="24"/>
              </w:rPr>
              <w:t>7.7</w:t>
            </w:r>
          </w:p>
        </w:tc>
        <w:tc>
          <w:tcPr>
            <w:tcW w:w="1585" w:type="dxa"/>
            <w:vMerge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Merge/>
            <w:vAlign w:val="center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E91BB4" w:rsidRDefault="00A0176D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QMS: </w:t>
            </w:r>
            <w:r>
              <w:rPr>
                <w:rFonts w:ascii="楷体" w:eastAsia="楷体" w:hAnsi="楷体" w:cs="楷体" w:hint="eastAsia"/>
                <w:szCs w:val="21"/>
              </w:rPr>
              <w:t>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</w:t>
            </w:r>
            <w:r>
              <w:rPr>
                <w:rFonts w:ascii="楷体" w:eastAsia="楷体" w:hAnsi="楷体" w:cs="楷体" w:hint="eastAsia"/>
                <w:szCs w:val="21"/>
              </w:rPr>
              <w:t>质量目标、</w:t>
            </w:r>
            <w:r>
              <w:rPr>
                <w:rFonts w:ascii="楷体" w:eastAsia="楷体" w:hAnsi="楷体" w:cs="楷体" w:hint="eastAsia"/>
                <w:szCs w:val="21"/>
              </w:rPr>
              <w:t>7.1.2</w:t>
            </w:r>
            <w:r>
              <w:rPr>
                <w:rFonts w:ascii="楷体" w:eastAsia="楷体" w:hAnsi="楷体" w:cs="楷体" w:hint="eastAsia"/>
                <w:szCs w:val="21"/>
              </w:rPr>
              <w:t>人员、</w:t>
            </w:r>
            <w:r>
              <w:rPr>
                <w:rFonts w:ascii="楷体" w:eastAsia="楷体" w:hAnsi="楷体" w:cs="楷体" w:hint="eastAsia"/>
                <w:szCs w:val="21"/>
              </w:rPr>
              <w:t>7.1.6</w:t>
            </w:r>
            <w:r>
              <w:rPr>
                <w:rFonts w:ascii="楷体" w:eastAsia="楷体" w:hAnsi="楷体" w:cs="楷体" w:hint="eastAsia"/>
                <w:szCs w:val="21"/>
              </w:rPr>
              <w:t>组织知识、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7.1.3</w:t>
            </w:r>
            <w:r>
              <w:rPr>
                <w:rFonts w:ascii="楷体" w:eastAsia="楷体" w:hAnsi="楷体" w:cs="楷体" w:hint="eastAsia"/>
                <w:szCs w:val="21"/>
              </w:rPr>
              <w:t>基础设施、</w:t>
            </w:r>
            <w:r>
              <w:rPr>
                <w:rFonts w:ascii="楷体" w:eastAsia="楷体" w:hAnsi="楷体" w:cs="楷体" w:hint="eastAsia"/>
                <w:szCs w:val="21"/>
              </w:rPr>
              <w:t>7.1.4</w:t>
            </w:r>
            <w:r>
              <w:rPr>
                <w:rFonts w:ascii="楷体" w:eastAsia="楷体" w:hAnsi="楷体" w:cs="楷体" w:hint="eastAsia"/>
                <w:szCs w:val="21"/>
              </w:rPr>
              <w:t>过程运行环境、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9.1.1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监视、测量、分析和评价总则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9.1.3</w:t>
            </w:r>
            <w:r>
              <w:rPr>
                <w:rFonts w:ascii="楷体" w:eastAsia="楷体" w:hAnsi="楷体" w:cs="楷体" w:hint="eastAsia"/>
                <w:szCs w:val="21"/>
              </w:rPr>
              <w:t>分析与评价、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不合格和纠正措施，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</w:p>
          <w:p w:rsidR="00E91BB4" w:rsidRDefault="00A0176D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EMS: </w:t>
            </w:r>
            <w:r>
              <w:rPr>
                <w:rFonts w:ascii="楷体" w:eastAsia="楷体" w:hAnsi="楷体" w:cs="楷体" w:hint="eastAsia"/>
                <w:szCs w:val="21"/>
              </w:rPr>
              <w:t>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6.2.1</w:t>
            </w:r>
            <w:r>
              <w:rPr>
                <w:rFonts w:ascii="楷体" w:eastAsia="楷体" w:hAnsi="楷体" w:cs="楷体" w:hint="eastAsia"/>
                <w:szCs w:val="21"/>
              </w:rPr>
              <w:t>环境目标、</w:t>
            </w:r>
            <w:r>
              <w:rPr>
                <w:rFonts w:ascii="楷体" w:eastAsia="楷体" w:hAnsi="楷体" w:cs="楷体" w:hint="eastAsia"/>
                <w:szCs w:val="21"/>
              </w:rPr>
              <w:t>6.2.2</w:t>
            </w:r>
            <w:r>
              <w:rPr>
                <w:rFonts w:ascii="楷体" w:eastAsia="楷体" w:hAnsi="楷体" w:cs="楷体" w:hint="eastAsia"/>
                <w:szCs w:val="21"/>
              </w:rPr>
              <w:t>实现环境目标措施的策划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不符合</w:t>
            </w:r>
            <w:r>
              <w:rPr>
                <w:rFonts w:ascii="楷体" w:eastAsia="楷体" w:hAnsi="楷体" w:cs="楷体" w:hint="eastAsia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Cs w:val="21"/>
              </w:rPr>
              <w:t>事件和纠正措施，</w:t>
            </w:r>
          </w:p>
          <w:p w:rsidR="00E91BB4" w:rsidRDefault="00A0176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OHSMS: 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6.2.1</w:t>
            </w:r>
            <w:r>
              <w:rPr>
                <w:rFonts w:ascii="楷体" w:eastAsia="楷体" w:hAnsi="楷体" w:cs="楷体" w:hint="eastAsia"/>
                <w:szCs w:val="21"/>
              </w:rPr>
              <w:t>职业健康安全目标、</w:t>
            </w:r>
            <w:r>
              <w:rPr>
                <w:rFonts w:ascii="楷体" w:eastAsia="楷体" w:hAnsi="楷体" w:cs="楷体" w:hint="eastAsia"/>
                <w:szCs w:val="21"/>
              </w:rPr>
              <w:t>6.2.2</w:t>
            </w:r>
            <w:r>
              <w:rPr>
                <w:rFonts w:ascii="楷体" w:eastAsia="楷体" w:hAnsi="楷体" w:cs="楷体" w:hint="eastAsia"/>
                <w:szCs w:val="21"/>
              </w:rPr>
              <w:t>实现职业健康安全目标措施的策划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不符合</w:t>
            </w:r>
            <w:r>
              <w:rPr>
                <w:rFonts w:ascii="楷体" w:eastAsia="楷体" w:hAnsi="楷体" w:cs="楷体" w:hint="eastAsia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Cs w:val="21"/>
              </w:rPr>
              <w:t>事件和纠正措施，</w:t>
            </w:r>
          </w:p>
        </w:tc>
        <w:tc>
          <w:tcPr>
            <w:tcW w:w="1585" w:type="dxa"/>
            <w:vMerge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2317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E91BB4" w:rsidRDefault="00A0176D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</w:t>
            </w:r>
          </w:p>
          <w:p w:rsidR="00E91BB4" w:rsidRDefault="00A0176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A.</w:t>
            </w:r>
            <w:r>
              <w:rPr>
                <w:rFonts w:ascii="楷体" w:eastAsia="楷体" w:hAnsi="楷体" w:cs="楷体" w:hint="eastAsia"/>
                <w:sz w:val="24"/>
              </w:rPr>
              <w:t>负责文件</w:t>
            </w:r>
            <w:r>
              <w:rPr>
                <w:rFonts w:ascii="楷体" w:eastAsia="楷体" w:hAnsi="楷体" w:cs="楷体" w:hint="eastAsia"/>
                <w:sz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</w:rPr>
              <w:t>记录</w:t>
            </w:r>
            <w:r>
              <w:rPr>
                <w:rFonts w:ascii="楷体" w:eastAsia="楷体" w:hAnsi="楷体" w:cs="楷体" w:hint="eastAsia"/>
                <w:sz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</w:rPr>
              <w:t>人力资源管理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:rsidR="00E91BB4" w:rsidRDefault="00A0176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B.</w:t>
            </w:r>
            <w:r>
              <w:rPr>
                <w:rFonts w:ascii="楷体" w:eastAsia="楷体" w:hAnsi="楷体" w:cs="楷体" w:hint="eastAsia"/>
                <w:sz w:val="24"/>
              </w:rPr>
              <w:t>负责质量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职业健康安全体系过程的监视和测量，绩效测量和监视；</w:t>
            </w:r>
          </w:p>
          <w:p w:rsidR="00E91BB4" w:rsidRDefault="00A0176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C.</w:t>
            </w:r>
            <w:r>
              <w:rPr>
                <w:rFonts w:ascii="楷体" w:eastAsia="楷体" w:hAnsi="楷体" w:cs="楷体" w:hint="eastAsia"/>
                <w:sz w:val="24"/>
              </w:rPr>
              <w:t>负责组织本公司环境因素的识别、评价及初始环境评审；负责内部沟通</w:t>
            </w:r>
            <w:r>
              <w:rPr>
                <w:rFonts w:ascii="楷体" w:eastAsia="楷体" w:hAnsi="楷体" w:cs="楷体" w:hint="eastAsia"/>
                <w:sz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</w:rPr>
              <w:t>法律法规收集及合规性评价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:rsidR="00E91BB4" w:rsidRDefault="00A0176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D.</w:t>
            </w:r>
            <w:r>
              <w:rPr>
                <w:rFonts w:ascii="楷体" w:eastAsia="楷体" w:hAnsi="楷体" w:cs="楷体" w:hint="eastAsia"/>
                <w:sz w:val="24"/>
              </w:rPr>
              <w:t>负责质量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职业健康安全管理体系不合格品的控制及纠正、预防措施，不符合、纠正措施和预防措施，事故、事件、不符合、纠正与预防措施的控制；</w:t>
            </w:r>
          </w:p>
          <w:p w:rsidR="00E91BB4" w:rsidRDefault="00A0176D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E.</w:t>
            </w:r>
            <w:r>
              <w:rPr>
                <w:rFonts w:ascii="楷体" w:eastAsia="楷体" w:hAnsi="楷体" w:cs="楷体" w:hint="eastAsia"/>
                <w:sz w:val="24"/>
              </w:rPr>
              <w:t>负责数据分析；</w:t>
            </w:r>
          </w:p>
          <w:p w:rsidR="00E91BB4" w:rsidRDefault="00A0176D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F.</w:t>
            </w:r>
            <w:r>
              <w:rPr>
                <w:rFonts w:ascii="楷体" w:eastAsia="楷体" w:hAnsi="楷体" w:cs="楷体" w:hint="eastAsia"/>
                <w:sz w:val="24"/>
              </w:rPr>
              <w:t>负责组织内部审核。</w:t>
            </w:r>
          </w:p>
          <w:p w:rsidR="009B255C" w:rsidRDefault="009B255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目标和方案</w:t>
            </w:r>
          </w:p>
        </w:tc>
        <w:tc>
          <w:tcPr>
            <w:tcW w:w="1276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查行政部目标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文件受控率达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，培训合格率达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以上；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固体废弃物分类处理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交通意外伤害为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抽环境安全管理方案，明确了措施、责任人、时间、资金投入要求。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查火灾事故为零的管理方案，方法、措施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技术手段：火灾应急预案，管理部门：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各部门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；资金投入：财务应按本管理方案的要求提供资金，经管理者代表批准后实施。时间要求：在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2020.5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ind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固体废弃物分类处置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的管理方案，方法、措施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、对全体员工进行关于固体废弃物分类要求的培训；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、固体废弃物排放管理规定加强固体废弃物管理。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、危险固体废弃物实现分类管理：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）建立一般固体废弃物的分类标准及管理规定；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91BB4" w:rsidRDefault="00A0176D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、预计费用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千元。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上下班、出差途中违章驾驶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的管理方案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为各位员工购置意外险</w:t>
            </w:r>
          </w:p>
          <w:p w:rsidR="00E91BB4" w:rsidRDefault="00A0176D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从外部的事故案例中汲取教训，并对内部员工进行对应的警示教育。</w:t>
            </w:r>
          </w:p>
          <w:p w:rsidR="00E91BB4" w:rsidRDefault="00A0176D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预计费用根基保险要求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前二项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已完成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第三项需长期实施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B255C" w:rsidRDefault="009B255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基础设施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7.1.3</w:t>
            </w: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在手册中对基础设施的维护进行了规定，查见了《设备控制程序》。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现场审核基础设施主要包括：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1)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建筑物、工作场所：目前公司办公室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间、会议室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间、展厅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办公设备：电脑、打印机、投影仪、办公桌椅、档案橱、空调等。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3)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支持性服务：公司配置了小型轿车，公司办公区，配置了电话、电脑、打印机、复印机、无线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WIFI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网络等设施。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）查设备保养：负责人介绍了设备管理相关要求，提供了《基础设施维护保养计划》，将电脑、电话、投影仪、扫描仪、打印机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复印机、空调等设备均列入了计划中，规定了保养项目、保养频率、负责人等。计划编制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 w:val="24"/>
              </w:rPr>
              <w:t>聂林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抽查到了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20.3.2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日电脑的《设备保养维修记录表》，例行检查保养，清洁、杀毒、升级等，效果验证：运转正常，维修人员：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，验证人：</w:t>
            </w:r>
            <w:r>
              <w:rPr>
                <w:rFonts w:ascii="楷体" w:eastAsia="楷体" w:hAnsi="楷体" w:cs="楷体" w:hint="eastAsia"/>
                <w:sz w:val="24"/>
              </w:rPr>
              <w:t>聂林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另抽查到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.12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日，投影仪的《设备保养维修记录表》，情况同上。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以上记录均填写完整，清晰，审批签字齐全。</w:t>
            </w:r>
          </w:p>
          <w:p w:rsidR="00E91BB4" w:rsidRDefault="00A0176D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）查特种设备：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经确认，目前无特种设备。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）经现场查验上述基础设施均处于有效状态，运转良好。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基础设施管理基本可以满足公司目前体系运行的需要。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7.1.4</w:t>
            </w: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办公过程对环境要求一般，无特殊要求，办公室环境卫生较好。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确定并提供了产品要求所需的工作环境，工作环境适宜，现有工作环境能满足提供合格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业务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需要。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QEO7.2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JXRD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》、《岗位任职资格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JXRD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企业配置了适宜的人员：如管理人员、技术人员、销售人员、检验人员等；人员配置基本满足日常管理体系运行要求。</w:t>
            </w:r>
          </w:p>
          <w:p w:rsidR="00E91BB4" w:rsidRDefault="00A0176D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行政部对各岗位人员进行能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查到“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年度培训计划”，编制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: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聂林，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:20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查到：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、《培训记录及培训效果评价表》，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ISO9001:2015/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ISO14001:2015/ISO45001:2018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标准知识、概念培训，记录了培训内容摘要，通过现场提问答辩对培训效果予以考核评价，考核合格。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20.1.11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3.6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日岗位技能培训，培训方式授课，有培训内容摘要，经现场讨论考核合格。</w:t>
            </w:r>
          </w:p>
          <w:p w:rsidR="00E91BB4" w:rsidRDefault="00A0176D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离的后果。</w:t>
            </w:r>
          </w:p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查无特种作业人员。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516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JXRD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A/0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A/0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，有管理制度、操作规程，以及相关运行记录等。以上文件编制人：行政部，审核人：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聂林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ISO9001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ISO14001:2015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ISO45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001:2018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》，所有文件均由行政部发放，录有管理手册、程序、作业文件及标准、法律法规等外来文件。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共和国安全生产法》、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金属家具通用技术条件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钢制书架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第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部分：单、复柱书架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钢制储物柜（架）技术要求及试验方法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实验室家具通用技术条件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警用械具、警用武器、警服、警员防护装具产品分类与代码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法律法规和执行标准，外来文件管理符合要求。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查到了“记录一览表”，记录设置符合公司实施运行要求，基本包含了体系要求的相关记录；《记录一览表》，内容清晰，规定了记录的名称、编号、保存期限等信息。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记录以名称、编号进行唯一性标识。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有的体系运行需求。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经了解，目前作废文件已销毁，由行政部统一处理。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818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  <w:p w:rsidR="00E91BB4" w:rsidRDefault="00E91BB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9.1.1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9.1.3</w:t>
            </w:r>
          </w:p>
        </w:tc>
        <w:tc>
          <w:tcPr>
            <w:tcW w:w="10606" w:type="dxa"/>
          </w:tcPr>
          <w:p w:rsidR="00E91BB4" w:rsidRDefault="00A0176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E91BB4" w:rsidRDefault="00A0176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公司的过程和体系的监视和测量主要是通过内审、管理评审、目标考核以及日常工作监督、研发过程评审、顾客满意度测量等的方式完成。</w:t>
            </w:r>
          </w:p>
          <w:p w:rsidR="00E91BB4" w:rsidRDefault="00A0176D">
            <w:pPr>
              <w:spacing w:line="400" w:lineRule="exac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9B255C" w:rsidRDefault="009B255C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E91BB4">
        <w:trPr>
          <w:trHeight w:val="818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E91BB4" w:rsidRDefault="00A0176D">
            <w:pPr>
              <w:spacing w:line="300" w:lineRule="auto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审核组构成：审核组长：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赖艳华</w:t>
            </w:r>
          </w:p>
          <w:p w:rsidR="00E91BB4" w:rsidRDefault="00A0176D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审核组成员：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陈小忠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1.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审核按计划进行，抽查检查表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个一般不符合项（行政部区域有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个灭火器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无检查记录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E91BB4" w:rsidRDefault="00A0176D">
            <w:pPr>
              <w:spacing w:line="400" w:lineRule="exact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本次内审在各部门的支持和配合下，内审组能够较系统地对公司进行检查，认为公司三体系运行基本良好，运行达到一定的效果，基本符合</w:t>
            </w:r>
            <w:r>
              <w:rPr>
                <w:rFonts w:ascii="楷体" w:eastAsia="楷体" w:hAnsi="楷体" w:cs="楷体" w:hint="eastAsia"/>
                <w:sz w:val="24"/>
              </w:rPr>
              <w:t>ISO9001:2015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</w:rPr>
              <w:t>ISO14001:2015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</w:rPr>
              <w:t>ISO45001:2018</w:t>
            </w:r>
            <w:r>
              <w:rPr>
                <w:rFonts w:ascii="楷体" w:eastAsia="楷体" w:hAnsi="楷体" w:cs="楷体" w:hint="eastAsia"/>
                <w:sz w:val="24"/>
              </w:rPr>
              <w:t>标准的要求，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但仍存在不足，各部门应举一反三，对类似问题予以整改。</w:t>
            </w:r>
          </w:p>
          <w:p w:rsidR="009B255C" w:rsidRDefault="009B255C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91BB4">
        <w:trPr>
          <w:trHeight w:val="1151"/>
        </w:trPr>
        <w:tc>
          <w:tcPr>
            <w:tcW w:w="1242" w:type="dxa"/>
            <w:vAlign w:val="center"/>
          </w:tcPr>
          <w:p w:rsidR="00E91BB4" w:rsidRDefault="00A017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E91BB4" w:rsidRDefault="00A017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E91BB4" w:rsidRDefault="00E91BB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保持实施《不符合、纠正和预防措施控制程序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JXRD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》、《事故调查处理控制程序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JXRD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E91BB4" w:rsidRDefault="00A017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E91BB4" w:rsidRDefault="00A017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企业不合格和纠正措施的管理符合标准规定要求。</w:t>
            </w:r>
          </w:p>
          <w:p w:rsidR="009B255C" w:rsidRDefault="009B255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与二阶段远程审核一致，确认符合要求。</w:t>
            </w:r>
          </w:p>
        </w:tc>
        <w:tc>
          <w:tcPr>
            <w:tcW w:w="1585" w:type="dxa"/>
          </w:tcPr>
          <w:p w:rsidR="00E91BB4" w:rsidRDefault="00E91B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91BB4" w:rsidRDefault="00A0176D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E91BB4" w:rsidRDefault="00E91BB4">
      <w:pPr>
        <w:rPr>
          <w:rFonts w:ascii="楷体" w:eastAsia="楷体" w:hAnsi="楷体"/>
        </w:rPr>
      </w:pPr>
    </w:p>
    <w:p w:rsidR="00E91BB4" w:rsidRDefault="00A0176D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E91BB4" w:rsidSect="00E91BB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6D" w:rsidRDefault="00A0176D" w:rsidP="00E91BB4">
      <w:r>
        <w:separator/>
      </w:r>
    </w:p>
  </w:endnote>
  <w:endnote w:type="continuationSeparator" w:id="1">
    <w:p w:rsidR="00A0176D" w:rsidRDefault="00A0176D" w:rsidP="00E9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91BB4" w:rsidRDefault="00E91BB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0176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55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0176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0176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55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1BB4" w:rsidRDefault="00E91B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6D" w:rsidRDefault="00A0176D" w:rsidP="00E91BB4">
      <w:r>
        <w:separator/>
      </w:r>
    </w:p>
  </w:footnote>
  <w:footnote w:type="continuationSeparator" w:id="1">
    <w:p w:rsidR="00A0176D" w:rsidRDefault="00A0176D" w:rsidP="00E9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B4" w:rsidRDefault="00A0176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1BB4" w:rsidRDefault="00E91BB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91BB4" w:rsidRDefault="00A0176D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176D">
      <w:rPr>
        <w:rStyle w:val="CharChar1"/>
        <w:rFonts w:hint="default"/>
        <w:w w:val="90"/>
      </w:rPr>
      <w:t>Beijing International Standard</w:t>
    </w:r>
    <w:r w:rsidR="00A0176D">
      <w:rPr>
        <w:rStyle w:val="CharChar1"/>
        <w:rFonts w:hint="default"/>
        <w:w w:val="90"/>
      </w:rPr>
      <w:t xml:space="preserve"> united Certification Co.,Ltd.</w:t>
    </w:r>
  </w:p>
  <w:p w:rsidR="00E91BB4" w:rsidRDefault="00E91B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255C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176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1BB4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1279496E"/>
    <w:rsid w:val="487546C8"/>
    <w:rsid w:val="4C6526EB"/>
    <w:rsid w:val="57D10354"/>
    <w:rsid w:val="58C77B59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B4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E91B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91BB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E91BB4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E91BB4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E91BB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E9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E9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E91BB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E9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E91BB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E91B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BB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91B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E91BB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E91BB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E91BB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E91BB4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E91BB4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E91BB4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E91BB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E91B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809</Words>
  <Characters>4617</Characters>
  <Application>Microsoft Office Word</Application>
  <DocSecurity>0</DocSecurity>
  <Lines>38</Lines>
  <Paragraphs>10</Paragraphs>
  <ScaleCrop>false</ScaleCrop>
  <Company>china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972</cp:revision>
  <dcterms:created xsi:type="dcterms:W3CDTF">2015-06-17T12:51:00Z</dcterms:created>
  <dcterms:modified xsi:type="dcterms:W3CDTF">2020-07-06T06:09:00Z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