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78C3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F11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6FE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2925A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安庆皖商超市有限责任公司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1EC0E3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E460A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20942-2024-QEOF</w:t>
            </w:r>
            <w:bookmarkEnd w:id="1"/>
          </w:p>
        </w:tc>
      </w:tr>
      <w:tr w14:paraId="365CA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6151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2590C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安徽省安庆市迎江区皖江大道1189号安庆碧桂园凤凰商业中心商业街161室一、二层</w:t>
            </w:r>
            <w:bookmarkEnd w:id="2"/>
          </w:p>
        </w:tc>
      </w:tr>
      <w:tr w14:paraId="23996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457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DC8BC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安徽省安庆市迎江区皖江大道1189号安庆碧桂园凤凰商业中心商业街161室一、二层</w:t>
            </w:r>
            <w:bookmarkEnd w:id="3"/>
          </w:p>
        </w:tc>
      </w:tr>
      <w:tr w14:paraId="75DA8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55A74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7E8D2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安庆市大观区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汇</w:t>
            </w:r>
            <w:r>
              <w:rPr>
                <w:rFonts w:hint="eastAsia"/>
                <w:sz w:val="21"/>
                <w:szCs w:val="21"/>
              </w:rPr>
              <w:t>峰广场10号楼22层</w:t>
            </w:r>
          </w:p>
        </w:tc>
      </w:tr>
      <w:tr w14:paraId="562A0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E82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1BBF7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齐金友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A12B9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13B8F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19855569788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B9E4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9AF30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19855569788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F1C18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F01E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FE7A6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38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38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38</w:t>
            </w:r>
          </w:p>
        </w:tc>
      </w:tr>
      <w:tr w14:paraId="43CEC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5E0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6A5E3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BF9EC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965340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2471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8EFB5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01786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82D8B3">
            <w:pPr>
              <w:rPr>
                <w:sz w:val="21"/>
                <w:szCs w:val="21"/>
              </w:rPr>
            </w:pPr>
          </w:p>
        </w:tc>
      </w:tr>
      <w:tr w14:paraId="511D9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C7F4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677F9F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2024年12月30日 上午至2024年12月31日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A0B8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F5DCE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7EA38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811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0344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39D9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4B39A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2FAC9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AB17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5DE2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75D04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61EDD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AFA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65855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BBA2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29BE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2FBC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59B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A432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AB93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824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D21C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FBD17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0C0F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02988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DA48D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5861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AB604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BB27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5D17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2F853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BFE401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85ECDE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75C4D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60778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BFF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D957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8244C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Q：日用品（厨卫用品、家居用品、清洁用品、日化用品、家用小电器、针纺织品、文化体育用品、香烟零售）、食用农产品（水果、蔬菜、鲜鸡蛋、鲜畜禽肉），预包装食品（含冷藏冷冻食品)的销售</w:t>
            </w:r>
          </w:p>
          <w:p w14:paraId="1C880B4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日用品（厨卫用品、家居用品、清洁用品、日化用品、家用小电器、针纺织品、文化体育用品、香烟零售）、食用农产品（水果、蔬菜、鲜鸡蛋、鲜畜禽肉），预包装食品（含冷藏冷冻食品)的销售所涉及场所的相关环境管理活动</w:t>
            </w:r>
          </w:p>
          <w:p w14:paraId="36C3F7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日用品（厨卫用品、家居用品、清洁用品、日化用品、家用小电器、针纺织品、文化体育用品、香烟零售）、食用农产品（水果、蔬菜、鲜鸡蛋、鲜畜禽肉），预包装食品（含冷藏冷冻食品)的销售所涉及场所的相关职业健康安全管理活动</w:t>
            </w:r>
            <w:bookmarkStart w:id="28" w:name="_GoBack"/>
            <w:bookmarkEnd w:id="28"/>
          </w:p>
        </w:tc>
      </w:tr>
      <w:tr w14:paraId="19E6F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640F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5BA9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Q：29.13.01;29.13.02</w:t>
            </w:r>
          </w:p>
          <w:p w14:paraId="01E6D7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E：29.13.01;29.13.02</w:t>
            </w:r>
          </w:p>
          <w:p w14:paraId="39399A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O：29.13.01;29.13.02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4AC33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1DC6D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D167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C590F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010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0F51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DEF3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8C7F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2A89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2461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DF74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9ECA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F49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94B06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A052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2556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2CD052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9D08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7F398F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4204ED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3FDBE1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Q:29.13.01,29.13.02</w:t>
            </w:r>
          </w:p>
          <w:p w14:paraId="7CDFF1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E:29.13.01,29.13.02</w:t>
            </w:r>
          </w:p>
          <w:p w14:paraId="120C33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O:29.13.01,29.13.02</w:t>
            </w:r>
          </w:p>
        </w:tc>
        <w:tc>
          <w:tcPr>
            <w:tcW w:w="1560" w:type="dxa"/>
            <w:gridSpan w:val="2"/>
            <w:vAlign w:val="center"/>
          </w:tcPr>
          <w:p w14:paraId="5881E5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5458B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36E46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4477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62D0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58523B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24AD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01E295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649440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3CC9D5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Q:29.13.01,29.13.02</w:t>
            </w:r>
          </w:p>
          <w:p w14:paraId="29C434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E:29.13.01,29.13.02</w:t>
            </w:r>
          </w:p>
          <w:p w14:paraId="488620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O:29.13.01,29.13.02</w:t>
            </w:r>
          </w:p>
        </w:tc>
        <w:tc>
          <w:tcPr>
            <w:tcW w:w="1560" w:type="dxa"/>
            <w:gridSpan w:val="2"/>
            <w:vAlign w:val="center"/>
          </w:tcPr>
          <w:p w14:paraId="438CC7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022EC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86D8E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8A51A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2E43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钱涛</w:t>
            </w:r>
          </w:p>
        </w:tc>
        <w:tc>
          <w:tcPr>
            <w:tcW w:w="850" w:type="dxa"/>
            <w:vAlign w:val="center"/>
          </w:tcPr>
          <w:p w14:paraId="426A25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D8391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2024-N0QMS-1465209</w:t>
            </w:r>
          </w:p>
          <w:p w14:paraId="2FACE6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2024-N0EMS-1465209</w:t>
            </w:r>
          </w:p>
          <w:p w14:paraId="78DADE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2024-N0OHSMS-1465209</w:t>
            </w:r>
          </w:p>
        </w:tc>
        <w:tc>
          <w:tcPr>
            <w:tcW w:w="3684" w:type="dxa"/>
            <w:gridSpan w:val="9"/>
            <w:vAlign w:val="center"/>
          </w:tcPr>
          <w:p w14:paraId="5F170E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E:29.13.01,29.13.02</w:t>
            </w:r>
          </w:p>
          <w:p w14:paraId="53650D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O:29.13.01,29.13.02</w:t>
            </w:r>
          </w:p>
        </w:tc>
        <w:tc>
          <w:tcPr>
            <w:tcW w:w="1560" w:type="dxa"/>
            <w:gridSpan w:val="2"/>
            <w:vAlign w:val="center"/>
          </w:tcPr>
          <w:p w14:paraId="554473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15312213153</w:t>
            </w:r>
          </w:p>
        </w:tc>
      </w:tr>
      <w:tr w14:paraId="7D6A4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 w14:paraId="2D3E9CD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温红玲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钱涛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 xml:space="preserve">QEO </w:t>
            </w:r>
          </w:p>
        </w:tc>
      </w:tr>
      <w:tr w14:paraId="045D5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343C6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C6F72D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78FC2A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948FA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38958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2024-12-25</w:t>
            </w:r>
            <w:bookmarkEnd w:id="27"/>
          </w:p>
        </w:tc>
        <w:tc>
          <w:tcPr>
            <w:tcW w:w="5244" w:type="dxa"/>
            <w:gridSpan w:val="11"/>
          </w:tcPr>
          <w:p w14:paraId="4D701A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01A307">
            <w:pPr>
              <w:rPr>
                <w:sz w:val="21"/>
                <w:szCs w:val="21"/>
              </w:rPr>
            </w:pPr>
          </w:p>
          <w:p w14:paraId="68BA0286">
            <w:pPr>
              <w:rPr>
                <w:sz w:val="21"/>
                <w:szCs w:val="21"/>
              </w:rPr>
            </w:pPr>
          </w:p>
          <w:p w14:paraId="1EF1303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3306D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EEA1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FCB2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DB6B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EC3F0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E006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F6251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AD432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461C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BF58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C2E0C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FC1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FF6E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DCE31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3949EE">
      <w:pPr>
        <w:pStyle w:val="2"/>
      </w:pPr>
    </w:p>
    <w:p w14:paraId="1174013E">
      <w:pPr>
        <w:pStyle w:val="2"/>
      </w:pPr>
    </w:p>
    <w:p w14:paraId="20CEDC3A">
      <w:pPr>
        <w:pStyle w:val="2"/>
      </w:pPr>
    </w:p>
    <w:p w14:paraId="49F1ED03">
      <w:pPr>
        <w:pStyle w:val="2"/>
      </w:pPr>
    </w:p>
    <w:p w14:paraId="01A349CC">
      <w:pPr>
        <w:pStyle w:val="2"/>
      </w:pPr>
    </w:p>
    <w:p w14:paraId="070BD332">
      <w:pPr>
        <w:pStyle w:val="2"/>
      </w:pPr>
    </w:p>
    <w:p w14:paraId="4CC2FB7D">
      <w:pPr>
        <w:pStyle w:val="2"/>
      </w:pPr>
    </w:p>
    <w:p w14:paraId="7B588FC9">
      <w:pPr>
        <w:pStyle w:val="2"/>
      </w:pPr>
    </w:p>
    <w:p w14:paraId="0D3B4FFA">
      <w:pPr>
        <w:pStyle w:val="2"/>
      </w:pPr>
    </w:p>
    <w:p w14:paraId="23DB461C">
      <w:pPr>
        <w:pStyle w:val="2"/>
      </w:pPr>
    </w:p>
    <w:p w14:paraId="371F2792">
      <w:pPr>
        <w:pStyle w:val="2"/>
      </w:pPr>
    </w:p>
    <w:p w14:paraId="6B87C629">
      <w:pPr>
        <w:pStyle w:val="2"/>
      </w:pPr>
    </w:p>
    <w:p w14:paraId="6595DCC1">
      <w:pPr>
        <w:pStyle w:val="2"/>
      </w:pPr>
    </w:p>
    <w:p w14:paraId="239419D9">
      <w:pPr>
        <w:pStyle w:val="2"/>
      </w:pPr>
    </w:p>
    <w:p w14:paraId="401DD157">
      <w:pPr>
        <w:pStyle w:val="2"/>
      </w:pPr>
    </w:p>
    <w:p w14:paraId="418F0BEF">
      <w:pPr>
        <w:pStyle w:val="2"/>
      </w:pPr>
    </w:p>
    <w:p w14:paraId="743593C6">
      <w:pPr>
        <w:pStyle w:val="2"/>
      </w:pPr>
    </w:p>
    <w:p w14:paraId="1D8CCA47">
      <w:pPr>
        <w:pStyle w:val="2"/>
      </w:pPr>
    </w:p>
    <w:p w14:paraId="2FC1E84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350E4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E4B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4E6B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21981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B611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092C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359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C7D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31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03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04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B4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363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B1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9D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44F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56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196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38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EB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E4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02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C4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D5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5E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788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26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78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8F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8D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F61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46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7DD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1E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A5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C58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E6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0B4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7F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37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FFE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0A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AC7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E46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18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96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D3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0F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1F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3A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D9F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90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D0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AD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1E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B40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95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778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76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E7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21E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D9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D1A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6F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25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54F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C1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F69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9D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83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CBE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56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8DE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56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DF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FC1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FA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5C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8F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F9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42B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67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EF5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90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03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D2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C5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10D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04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D7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135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44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BBF34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DB283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12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B99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56B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8F05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58B42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B13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D35B3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B17FBB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33D5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97FD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55773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9BA7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DBE06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BAE6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001E8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1A42C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3C1603"/>
    <w:rsid w:val="09CC3CD8"/>
    <w:rsid w:val="108230B7"/>
    <w:rsid w:val="375053F5"/>
    <w:rsid w:val="407D1857"/>
    <w:rsid w:val="6CFD7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1633</Words>
  <Characters>2237</Characters>
  <Lines>11</Lines>
  <Paragraphs>3</Paragraphs>
  <TotalTime>0</TotalTime>
  <ScaleCrop>false</ScaleCrop>
  <LinksUpToDate>false</LinksUpToDate>
  <CharactersWithSpaces>2293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2024-12-31T09:19:34Z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