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</w:t>
      </w:r>
      <w:r w:rsidR="00145D3B" w:rsidRPr="002C3918">
        <w:rPr>
          <w:rFonts w:ascii="楷体" w:eastAsia="楷体" w:hAnsi="楷体" w:hint="eastAsia"/>
          <w:bCs/>
          <w:sz w:val="36"/>
          <w:szCs w:val="36"/>
        </w:rPr>
        <w:t>远程</w:t>
      </w:r>
      <w:r w:rsidRPr="002C3918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7A115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7A115E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崔长卫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327A08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27A0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27A0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特殊工序持证上岗率：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423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6月统计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钢板尺、钢卷尺、水平仪、千分尺、电子秤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钢板</w:t>
            </w:r>
            <w:proofErr w:type="gramStart"/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proofErr w:type="gramEnd"/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9D66C5" w:rsidRPr="009D66C5">
              <w:rPr>
                <w:rFonts w:ascii="楷体" w:eastAsia="楷体" w:hAnsi="楷体"/>
                <w:sz w:val="24"/>
                <w:szCs w:val="24"/>
              </w:rPr>
              <w:t xml:space="preserve">HK2005221163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钢卷尺</w:t>
            </w:r>
            <w:proofErr w:type="gramEnd"/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电子</w:t>
            </w:r>
            <w:proofErr w:type="gramEnd"/>
            <w:r w:rsidR="001212F0">
              <w:rPr>
                <w:rFonts w:ascii="楷体" w:eastAsia="楷体" w:hAnsi="楷体" w:hint="eastAsia"/>
                <w:sz w:val="24"/>
                <w:szCs w:val="24"/>
              </w:rPr>
              <w:t>秤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66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水平仪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方管、角铁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供货商、材质、资质证件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proofErr w:type="gramStart"/>
            <w:r w:rsidR="00C35C60"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抽查2020.3.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焊丝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，检验项目数量、供货商、材质、资质证件等，结果合格，检验员郭。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抽查2020.3.29日进货验收情况，产品名称五金件，数量1000套，检验项目数量、供货商、材质、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铁板、圆管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，数量20吨，检验项目数量、供货商、材质、资质证件等，结果合格，检验员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4E11" w:rsidRDefault="007C4E11" w:rsidP="007C4E1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抽查2020.5.10日进货验收情况，产品名称喷塑粉，数量500袋，检验项目数量、供货商、材质、资质证件等，结果合格，检验员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各工序有生产过程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记录，内容包括产品名称、规格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的货架生产过程检验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记录，对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料、冲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 w:rsidR="0051785A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抽2020年4月8日的密集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架生产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抽2020年3月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3日的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三角架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抽2020年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防撞</w:t>
            </w:r>
            <w:proofErr w:type="gramStart"/>
            <w:r w:rsidR="00844E34">
              <w:rPr>
                <w:rFonts w:ascii="楷体" w:eastAsia="楷体" w:hAnsi="楷体" w:hint="eastAsia"/>
                <w:sz w:val="24"/>
                <w:szCs w:val="24"/>
              </w:rPr>
              <w:t>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F66EB1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提供了喷涂检验记录，抽查2020.1.15日喷涂检验记录，工艺要求温度210℃，时间20-25分钟，表面平整光滑、无留痕</w:t>
            </w:r>
            <w:r w:rsidR="001D49CA">
              <w:rPr>
                <w:rFonts w:ascii="楷体" w:eastAsia="楷体" w:hAnsi="楷体" w:hint="eastAsia"/>
                <w:sz w:val="24"/>
                <w:szCs w:val="24"/>
              </w:rPr>
              <w:t>，自检合格，专检合格，检验员霍益申。再查2020.4.11日、2020.5.12日喷涂检验记录，基本同上。</w:t>
            </w:r>
          </w:p>
          <w:p w:rsidR="004C079C" w:rsidRDefault="004C079C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提供了二保焊监控记录，抽查2020.1.17日监控记录，对焊接调试、防护设施、焊接现场</w:t>
            </w:r>
            <w:r w:rsidR="00E10F20">
              <w:rPr>
                <w:rFonts w:ascii="楷体" w:eastAsia="楷体" w:hAnsi="楷体" w:hint="eastAsia"/>
                <w:sz w:val="24"/>
                <w:szCs w:val="24"/>
              </w:rPr>
              <w:t>、焊接成果等进行了监控，结果符合，监控人：霍益申。再查2020.3.22日、2020.5.10日监控记录，基本同上。</w:t>
            </w:r>
          </w:p>
          <w:p w:rsidR="00844E34" w:rsidRDefault="00844E3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033BE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查2020.4.25日密集架出厂检验报告，对密集架的表面质量、喷涂质量、规格和五金件等进行了检验，判定结果：合格，检验人员霍益申。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日密集架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抽查2020.4.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架的表面质量、喷涂质量、规格和五金件等进行了检验，判定结果：合格，检验人员霍益申。</w:t>
            </w:r>
            <w:bookmarkStart w:id="0" w:name="_GoBack"/>
            <w:bookmarkEnd w:id="0"/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再抽查2020.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.21日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抽查2020.5.11日三角架出厂检验报告，对三角架的表面质量、喷涂质量、规格和五金件等进行了检验，判定结果：合格，检验人员霍益申。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再抽查2020.3.11日三角架出厂检验报告，基本同上。</w:t>
            </w:r>
          </w:p>
          <w:p w:rsidR="00D60B61" w:rsidRDefault="00D60B61" w:rsidP="00D60B6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抽查2020.1.11日文件柜出厂检验报告，对文件柜的表面质量、喷涂质量、规格和五金件等进行了检验，判定结果：合格，检验人员霍益申。</w:t>
            </w:r>
          </w:p>
          <w:p w:rsidR="00D60B61" w:rsidRDefault="00D60B61" w:rsidP="00D60B6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再抽查2020.3.25日文件柜出厂检验报告，基本同上。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表面质量、喷涂质量、规格和五金件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.7日、20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，基本同上，结果合格。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0E5023">
              <w:rPr>
                <w:rFonts w:ascii="楷体" w:eastAsia="楷体" w:hAnsi="楷体" w:hint="eastAsia"/>
                <w:sz w:val="24"/>
                <w:szCs w:val="24"/>
              </w:rPr>
              <w:t>2020.6.4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日密集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架产品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委</w:t>
            </w:r>
            <w:r w:rsidR="00B375C2">
              <w:rPr>
                <w:rFonts w:ascii="楷体" w:eastAsia="楷体" w:hAnsi="楷体" w:hint="eastAsia"/>
                <w:sz w:val="24"/>
                <w:szCs w:val="24"/>
              </w:rPr>
              <w:t>托检验报告，结果合格，检验机构国家家具产品质量监督检验中心（河北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51CAB" w:rsidRDefault="00751CA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51CAB" w:rsidRDefault="00751CA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51CAB" w:rsidRPr="00D013FF" w:rsidRDefault="00751CA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51CAB" w:rsidRDefault="00D94D4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AD6B59B" wp14:editId="4A01F9A3">
                  <wp:simplePos x="0" y="0"/>
                  <wp:positionH relativeFrom="column">
                    <wp:posOffset>4860649</wp:posOffset>
                  </wp:positionH>
                  <wp:positionV relativeFrom="paragraph">
                    <wp:posOffset>199804</wp:posOffset>
                  </wp:positionV>
                  <wp:extent cx="2653030" cy="3538220"/>
                  <wp:effectExtent l="0" t="0" r="0" b="0"/>
                  <wp:wrapNone/>
                  <wp:docPr id="4" name="图片 4" descr="E:\360安全云盘同步版\国标联合审核\202005\山东长鑫金属制品有限公司\新建文件夹\2020-06-28 08.52.4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5\山东长鑫金属制品有限公司\新建文件夹\2020-06-28 08.52.4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353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0E75F7" wp14:editId="2FD072F4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96520</wp:posOffset>
                  </wp:positionV>
                  <wp:extent cx="3500120" cy="4667250"/>
                  <wp:effectExtent l="0" t="0" r="0" b="0"/>
                  <wp:wrapNone/>
                  <wp:docPr id="2" name="图片 2" descr="E:\360安全云盘同步版\国标联合审核\202005\山东长鑫金属制品有限公司\新建文件夹\2020-06-28 08.52.4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2020-06-28 08.52.4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120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A73E6CB" wp14:editId="2B69D6D0">
                  <wp:simplePos x="0" y="0"/>
                  <wp:positionH relativeFrom="column">
                    <wp:posOffset>-848360</wp:posOffset>
                  </wp:positionH>
                  <wp:positionV relativeFrom="paragraph">
                    <wp:posOffset>144145</wp:posOffset>
                  </wp:positionV>
                  <wp:extent cx="2655570" cy="3540760"/>
                  <wp:effectExtent l="0" t="0" r="0" b="0"/>
                  <wp:wrapNone/>
                  <wp:docPr id="3" name="图片 3" descr="E:\360安全云盘同步版\国标联合审核\202005\山东长鑫金属制品有限公司\新建文件夹\2020-06-28 08.52.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山东长鑫金属制品有限公司\新建文件夹\2020-06-28 08.52.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35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8096B" w:rsidRDefault="00C8096B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处置单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18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FD6842">
              <w:rPr>
                <w:rFonts w:ascii="楷体" w:eastAsia="楷体" w:hAnsi="楷体" w:cs="Arial" w:hint="eastAsia"/>
                <w:sz w:val="24"/>
                <w:szCs w:val="24"/>
              </w:rPr>
              <w:t>书架表面个别地方有气泡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FD6842">
              <w:rPr>
                <w:rFonts w:ascii="楷体" w:eastAsia="楷体" w:hAnsi="楷体" w:cs="Arial" w:hint="eastAsia"/>
                <w:sz w:val="24"/>
                <w:szCs w:val="24"/>
              </w:rPr>
              <w:t>重新打磨喷涂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D079A9">
              <w:rPr>
                <w:rFonts w:ascii="楷体" w:eastAsia="楷体" w:hAnsi="楷体" w:cs="Arial" w:hint="eastAsia"/>
                <w:sz w:val="24"/>
                <w:szCs w:val="24"/>
              </w:rPr>
              <w:t>霍益申，重新喷涂后再检验合格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32" w:rsidRDefault="001E3832" w:rsidP="008973EE">
      <w:r>
        <w:separator/>
      </w:r>
    </w:p>
  </w:endnote>
  <w:endnote w:type="continuationSeparator" w:id="0">
    <w:p w:rsidR="001E3832" w:rsidRDefault="001E383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532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532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32" w:rsidRDefault="001E3832" w:rsidP="008973EE">
      <w:r>
        <w:separator/>
      </w:r>
    </w:p>
  </w:footnote>
  <w:footnote w:type="continuationSeparator" w:id="0">
    <w:p w:rsidR="001E3832" w:rsidRDefault="001E383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1E383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1974"/>
    <w:rsid w:val="001E1C36"/>
    <w:rsid w:val="001E21FA"/>
    <w:rsid w:val="001E3832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5552"/>
    <w:rsid w:val="0032616E"/>
    <w:rsid w:val="00326FC1"/>
    <w:rsid w:val="00327A08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532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8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1755</cp:revision>
  <dcterms:created xsi:type="dcterms:W3CDTF">2015-06-17T12:51:00Z</dcterms:created>
  <dcterms:modified xsi:type="dcterms:W3CDTF">2020-07-06T14:38:00Z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