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受审核部门：办公室 </w:t>
            </w:r>
            <w:r>
              <w:rPr>
                <w:sz w:val="24"/>
                <w:szCs w:val="24"/>
              </w:rPr>
              <w:t xml:space="preserve">  </w:t>
            </w:r>
            <w:r>
              <w:rPr>
                <w:rFonts w:hint="eastAsia"/>
                <w:sz w:val="24"/>
                <w:szCs w:val="24"/>
              </w:rPr>
              <w:t xml:space="preserve">主管领导：华楚 </w:t>
            </w:r>
            <w:r>
              <w:rPr>
                <w:sz w:val="24"/>
                <w:szCs w:val="24"/>
              </w:rPr>
              <w:t xml:space="preserve">  </w:t>
            </w:r>
            <w:r>
              <w:rPr>
                <w:rFonts w:hint="eastAsia"/>
                <w:sz w:val="24"/>
                <w:szCs w:val="24"/>
              </w:rPr>
              <w:t>陪同人员：</w:t>
            </w:r>
            <w:r>
              <w:rPr>
                <w:rFonts w:hint="eastAsia"/>
                <w:sz w:val="24"/>
                <w:szCs w:val="24"/>
                <w:lang w:val="en-US" w:eastAsia="zh-CN"/>
              </w:rPr>
              <w:t>汤冬英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 xml:space="preserve">审核员：林兵、任泽华、王央央 </w:t>
            </w:r>
            <w:r>
              <w:rPr>
                <w:sz w:val="24"/>
                <w:szCs w:val="24"/>
              </w:rPr>
              <w:t xml:space="preserve"> </w:t>
            </w:r>
            <w:r>
              <w:rPr>
                <w:rFonts w:hint="eastAsia"/>
                <w:sz w:val="24"/>
                <w:szCs w:val="24"/>
              </w:rPr>
              <w:t>审核时间：</w:t>
            </w:r>
            <w:r>
              <w:rPr>
                <w:rFonts w:hint="eastAsia"/>
                <w:sz w:val="24"/>
                <w:szCs w:val="24"/>
                <w:lang w:val="en-US" w:eastAsia="zh-CN"/>
              </w:rPr>
              <w:t>2020年7月4日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审核条款QMS: 5.3组织的岗位、职责和权限、6.2质量目标、7.1.2人员、7.1.6组织知识、7.2能力、7.3意识、7.5.1形成文件的信息总则、7.5.2形成文件的信息的创建和更新、7.5.3形成文件的信息的控制、9.1.1监视、测量、分析和评价总则、9.1.3分析与评价</w:t>
            </w:r>
          </w:p>
          <w:p>
            <w:pPr>
              <w:rPr>
                <w:sz w:val="24"/>
                <w:szCs w:val="24"/>
              </w:rPr>
            </w:pPr>
            <w:r>
              <w:rPr>
                <w:rFonts w:hint="eastAsia"/>
                <w:sz w:val="24"/>
                <w:szCs w:val="24"/>
              </w:rPr>
              <w:t>E/OMS: 5.3组织的岗位、职责和权限、6.2.1环境/职业健康安全目标、6.2.2实现环境/职业健康安全目标措施的策划7.2能力、7.3意识、7.5.1形成文件的信息总则、7.5.2形成文件的信息的创建和更新、7.5.3形成文件的信息的控制</w:t>
            </w:r>
          </w:p>
          <w:p>
            <w:pPr>
              <w:rPr>
                <w:sz w:val="24"/>
                <w:szCs w:val="24"/>
              </w:rPr>
            </w:pPr>
            <w:r>
              <w:rPr>
                <w:rFonts w:hint="eastAsia"/>
                <w:sz w:val="24"/>
                <w:szCs w:val="24"/>
              </w:rPr>
              <w:t>E</w:t>
            </w:r>
            <w:r>
              <w:rPr>
                <w:rFonts w:hint="eastAsia"/>
                <w:sz w:val="24"/>
                <w:szCs w:val="24"/>
                <w:lang w:val="en-US" w:eastAsia="zh-CN"/>
              </w:rPr>
              <w:t>/O</w:t>
            </w:r>
            <w:r>
              <w:rPr>
                <w:rFonts w:hint="eastAsia"/>
                <w:sz w:val="24"/>
                <w:szCs w:val="24"/>
              </w:rPr>
              <w:t>:6.1.2环境因素/危险源的辨识与评价、6.1.4措施的策划、8.1运行策划和控制、9.1监视、测量、分析和评价（9.1.1总则、9.1.2合规性评价）、8.2应急准备和响应,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办公室负责人：华楚。在手册中确定了办公室部门的的职能，人员职责、权限和相互关系。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询问办公室人员，基本清楚本部门职责。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纸张等消耗、固废排放、生活废水排放、触电、火灾等环境因素及考虑到环境管理体系发生变更时可能产生的环境因素。</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噪声排放、固废的废弃、废水排放、废弃排放、火灾发生、潜在火灾、水、电、原材料等消耗</w:t>
            </w:r>
            <w:r>
              <w:rPr>
                <w:rFonts w:hint="eastAsia"/>
                <w:szCs w:val="21"/>
              </w:rPr>
              <w:t>；提供了针对重要环境因素，编的环境目标、指标及管理方案，内容包括：目标、指标、方法及措施、完成日期、资金预算等。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 xml:space="preserve">提供了“危险源辨识和风险评价表”，对活动场所产生的危险源辨识并进行风险评价，以确定控制措施，经查阅已辨识外出交通事故、漏电触电、火灾等意外伤害等危险因素。编制：办公室 </w:t>
            </w:r>
            <w:r>
              <w:rPr>
                <w:szCs w:val="21"/>
              </w:rPr>
              <w:t xml:space="preserve"> </w:t>
            </w:r>
            <w:r>
              <w:rPr>
                <w:rFonts w:hint="eastAsia"/>
                <w:szCs w:val="21"/>
              </w:rPr>
              <w:t>审核：陈金奇   批准：陈成  日期：20</w:t>
            </w:r>
            <w:r>
              <w:rPr>
                <w:szCs w:val="21"/>
              </w:rPr>
              <w:t>20.1.10</w:t>
            </w:r>
          </w:p>
          <w:p>
            <w:pPr>
              <w:spacing w:line="280" w:lineRule="exact"/>
              <w:ind w:firstLine="420" w:firstLineChars="200"/>
              <w:rPr>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触电伤害、机械伤害、火灾事故、粉尘排放</w:t>
            </w:r>
            <w:r>
              <w:rPr>
                <w:rFonts w:hint="eastAsia"/>
                <w:szCs w:val="21"/>
              </w:rPr>
              <w:t>；针对不可接受风险编制了职业健康安全目标、指标及管理方案，内容包括：目标、指标、方法及措施、完成日期、资金预算等。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rFonts w:hint="eastAsia"/>
                <w:sz w:val="24"/>
                <w:szCs w:val="24"/>
              </w:rPr>
            </w:pPr>
            <w:r>
              <w:rPr>
                <w:rFonts w:hint="eastAsia"/>
                <w:sz w:val="24"/>
                <w:szCs w:val="24"/>
              </w:rPr>
              <w:t>措施的策划</w:t>
            </w:r>
          </w:p>
        </w:tc>
        <w:tc>
          <w:tcPr>
            <w:tcW w:w="998" w:type="dxa"/>
          </w:tcPr>
          <w:p>
            <w:pPr>
              <w:spacing w:line="280" w:lineRule="exact"/>
              <w:rPr>
                <w:rFonts w:hint="eastAsia"/>
                <w:szCs w:val="21"/>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在制定环境目标指标时，</w:t>
            </w:r>
            <w:r>
              <w:rPr>
                <w:rFonts w:hint="eastAsia" w:ascii="宋体" w:hAnsi="宋体" w:cs="宋体"/>
                <w:szCs w:val="21"/>
              </w:rPr>
              <w:t>办公室负责制定环境、职业健康安全目标及管理方案，总经理陈成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根据重要环境因素和不可接受因素，确定相关负责部门和岗位，制定管理方案。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rPr>
              <w:t>办公室涉及的目标及实现情况是：</w:t>
            </w:r>
          </w:p>
          <w:p>
            <w:pPr>
              <w:ind w:firstLine="420" w:firstLineChars="200"/>
              <w:rPr>
                <w:rFonts w:ascii="宋体" w:hAnsi="宋体" w:cs="宋体"/>
                <w:szCs w:val="21"/>
              </w:rPr>
            </w:pPr>
            <w:r>
              <w:rPr>
                <w:rFonts w:ascii="宋体" w:hAnsi="宋体" w:cs="宋体"/>
                <w:szCs w:val="21"/>
              </w:rPr>
              <w:drawing>
                <wp:inline distT="0" distB="0" distL="0" distR="0">
                  <wp:extent cx="4163060" cy="2341880"/>
                  <wp:effectExtent l="0" t="0" r="8890" b="1270"/>
                  <wp:docPr id="4" name="图片 4" descr="C:\Users\ADMINI~1\AppData\Local\Temp\WeChat Files\61a7002a2aae530895093e169278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61a7002a2aae530895093e1692788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81219" cy="2351936"/>
                          </a:xfrm>
                          <a:prstGeom prst="rect">
                            <a:avLst/>
                          </a:prstGeom>
                          <a:noFill/>
                          <a:ln>
                            <a:noFill/>
                          </a:ln>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ascii="宋体" w:hAnsi="宋体" w:cs="宋体"/>
                <w:szCs w:val="21"/>
              </w:rPr>
              <w:t>1</w:t>
            </w:r>
            <w:r>
              <w:rPr>
                <w:rFonts w:hint="eastAsia" w:ascii="宋体" w:hAnsi="宋体" w:cs="宋体"/>
                <w:szCs w:val="21"/>
              </w:rPr>
              <w:t>月</w:t>
            </w:r>
            <w:r>
              <w:rPr>
                <w:rFonts w:ascii="宋体" w:hAnsi="宋体" w:cs="宋体"/>
                <w:szCs w:val="21"/>
              </w:rPr>
              <w:t>6</w:t>
            </w:r>
            <w:r>
              <w:rPr>
                <w:rFonts w:hint="eastAsia" w:ascii="宋体" w:hAnsi="宋体" w:cs="宋体"/>
                <w:szCs w:val="21"/>
              </w:rPr>
              <w:t>日统计结果，目标均已完成。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《环境因素识别和评价管理程序》和《危险源辨识与风险评价控制措施管理程序》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《对相关方施加影响管理程序》等文件；由办公室统一管理。基本不涉及重大法规要求的不可接受的环境和安全风险。未制定针对性的管理措施和方案。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人员</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Q7.1.2</w:t>
            </w:r>
          </w:p>
          <w:p>
            <w:pPr>
              <w:spacing w:line="280" w:lineRule="exact"/>
              <w:rPr>
                <w:b/>
                <w:szCs w:val="21"/>
              </w:rPr>
            </w:pPr>
          </w:p>
        </w:tc>
        <w:tc>
          <w:tcPr>
            <w:tcW w:w="10004" w:type="dxa"/>
            <w:vAlign w:val="center"/>
          </w:tcPr>
          <w:p>
            <w:pPr>
              <w:ind w:firstLine="420" w:firstLineChars="200"/>
              <w:rPr>
                <w:szCs w:val="21"/>
              </w:rPr>
            </w:pPr>
            <w:r>
              <w:rPr>
                <w:rFonts w:hint="eastAsia"/>
                <w:szCs w:val="21"/>
              </w:rPr>
              <w:t xml:space="preserve">   办公室根据各部门的需要配备管理体系运行所需的人员，任命内审员</w:t>
            </w:r>
            <w:r>
              <w:rPr>
                <w:szCs w:val="21"/>
              </w:rPr>
              <w:t>2</w:t>
            </w:r>
            <w:r>
              <w:rPr>
                <w:rFonts w:hint="eastAsia"/>
                <w:szCs w:val="21"/>
              </w:rPr>
              <w:t>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rPr>
                <w:szCs w:val="21"/>
              </w:rPr>
            </w:pPr>
            <w:r>
              <w:rPr>
                <w:rFonts w:hint="eastAsia"/>
                <w:szCs w:val="21"/>
              </w:rPr>
              <w:t>提供有员工花名册，目前公司共有员工</w:t>
            </w:r>
            <w:r>
              <w:rPr>
                <w:szCs w:val="21"/>
              </w:rPr>
              <w:t>35</w:t>
            </w:r>
            <w:r>
              <w:rPr>
                <w:rFonts w:hint="eastAsia"/>
                <w:szCs w:val="21"/>
              </w:rPr>
              <w:t>人，各部门人员配备基本充分，基本符合要求。</w:t>
            </w:r>
          </w:p>
          <w:p>
            <w:pPr>
              <w:ind w:firstLine="420" w:firstLineChars="200"/>
              <w:jc w:val="left"/>
              <w:rPr>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004"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M</w:t>
            </w:r>
            <w:r>
              <w:rPr>
                <w:rFonts w:ascii="宋体" w:hAnsi="宋体" w:cs="宋体"/>
                <w:color w:val="000000"/>
                <w:kern w:val="0"/>
                <w:szCs w:val="21"/>
              </w:rPr>
              <w:t>SDS</w:t>
            </w:r>
            <w:r>
              <w:rPr>
                <w:rFonts w:hint="eastAsia" w:ascii="宋体" w:hAnsi="宋体" w:cs="宋体"/>
                <w:color w:val="000000"/>
                <w:kern w:val="0"/>
                <w:szCs w:val="21"/>
              </w:rPr>
              <w:t>、技术规范、合同）、法律法规、市场信息等。</w:t>
            </w:r>
          </w:p>
          <w:p>
            <w:pPr>
              <w:spacing w:line="280" w:lineRule="exact"/>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7.2</w:t>
            </w:r>
          </w:p>
        </w:tc>
        <w:tc>
          <w:tcPr>
            <w:tcW w:w="10004"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查有：人员能力要求资格确认表，公司经识别，封边过程为关键过程，对作业人员岗位人员能力进行了资格确认，均有评审结果，基本符合要求。抽查公司有电工和叉车工，提供操作证：电工，孙林汉，证号：T</w:t>
            </w:r>
            <w:r>
              <w:rPr>
                <w:rFonts w:ascii="宋体" w:hAnsi="宋体" w:cs="宋体"/>
                <w:color w:val="000000"/>
                <w:kern w:val="0"/>
                <w:szCs w:val="21"/>
              </w:rPr>
              <w:t>330</w:t>
            </w:r>
            <w:r>
              <w:rPr>
                <w:rFonts w:hint="eastAsia" w:ascii="宋体" w:hAnsi="宋体" w:cs="宋体"/>
                <w:color w:val="000000"/>
                <w:kern w:val="0"/>
                <w:szCs w:val="21"/>
              </w:rPr>
              <w:t>121197012077917; 叉车司机，汤国平，证号：</w:t>
            </w:r>
            <w:r>
              <w:rPr>
                <w:rFonts w:ascii="宋体" w:hAnsi="宋体" w:cs="宋体"/>
                <w:color w:val="000000"/>
                <w:kern w:val="0"/>
                <w:szCs w:val="21"/>
              </w:rPr>
              <w:t>33252119670923001X</w:t>
            </w:r>
            <w:r>
              <w:rPr>
                <w:rFonts w:hint="eastAsia" w:ascii="宋体" w:hAnsi="宋体" w:cs="宋体"/>
                <w:color w:val="000000"/>
                <w:kern w:val="0"/>
                <w:szCs w:val="21"/>
              </w:rPr>
              <w:t>；</w:t>
            </w:r>
          </w:p>
          <w:p>
            <w:pPr>
              <w:spacing w:line="280" w:lineRule="exact"/>
              <w:rPr>
                <w:rFonts w:ascii="宋体" w:hAnsi="宋体" w:cs="宋体"/>
                <w:color w:val="000000"/>
                <w:kern w:val="0"/>
                <w:szCs w:val="21"/>
              </w:rPr>
            </w:pPr>
            <w:r>
              <w:rPr>
                <w:rFonts w:hint="eastAsia" w:ascii="宋体" w:hAnsi="宋体" w:cs="宋体"/>
                <w:color w:val="000000"/>
                <w:kern w:val="0"/>
                <w:szCs w:val="21"/>
              </w:rPr>
              <w:t>查看“201</w:t>
            </w:r>
            <w:r>
              <w:rPr>
                <w:rFonts w:ascii="宋体" w:hAnsi="宋体" w:cs="宋体"/>
                <w:color w:val="000000"/>
                <w:kern w:val="0"/>
                <w:szCs w:val="21"/>
              </w:rPr>
              <w:t>9</w:t>
            </w:r>
            <w:r>
              <w:rPr>
                <w:rFonts w:hint="eastAsia" w:ascii="宋体" w:hAnsi="宋体" w:cs="宋体"/>
                <w:color w:val="000000"/>
                <w:kern w:val="0"/>
                <w:szCs w:val="21"/>
              </w:rPr>
              <w:t>年培训计划”，内容包括质量、环境、安全基础知识培训。列入了培训计划内容如：I</w:t>
            </w:r>
            <w:r>
              <w:rPr>
                <w:rFonts w:ascii="宋体" w:hAnsi="宋体" w:cs="宋体"/>
                <w:color w:val="000000"/>
                <w:kern w:val="0"/>
                <w:szCs w:val="21"/>
              </w:rPr>
              <w:t>SO 14001:2015</w:t>
            </w:r>
            <w:r>
              <w:rPr>
                <w:rFonts w:hint="eastAsia" w:ascii="宋体" w:hAnsi="宋体" w:cs="宋体"/>
                <w:color w:val="000000"/>
                <w:kern w:val="0"/>
                <w:szCs w:val="21"/>
              </w:rPr>
              <w:t>、I</w:t>
            </w:r>
            <w:r>
              <w:rPr>
                <w:rFonts w:ascii="宋体" w:hAnsi="宋体" w:cs="宋体"/>
                <w:color w:val="000000"/>
                <w:kern w:val="0"/>
                <w:szCs w:val="21"/>
              </w:rPr>
              <w:t>SO45001:2018</w:t>
            </w:r>
            <w:r>
              <w:rPr>
                <w:rFonts w:hint="eastAsia" w:ascii="宋体" w:hAnsi="宋体" w:cs="宋体"/>
                <w:color w:val="000000"/>
                <w:kern w:val="0"/>
                <w:szCs w:val="21"/>
              </w:rPr>
              <w:t>培训等。查有：培训试题。</w:t>
            </w:r>
          </w:p>
          <w:p>
            <w:pPr>
              <w:spacing w:line="280" w:lineRule="exact"/>
              <w:rPr>
                <w:rFonts w:ascii="宋体" w:hAnsi="宋体" w:cs="宋体"/>
                <w:color w:val="000000"/>
                <w:kern w:val="0"/>
                <w:szCs w:val="21"/>
              </w:rPr>
            </w:pPr>
            <w:r>
              <w:rPr>
                <w:rFonts w:hint="eastAsia" w:ascii="宋体" w:hAnsi="宋体" w:cs="宋体"/>
                <w:color w:val="000000"/>
                <w:kern w:val="0"/>
                <w:szCs w:val="21"/>
              </w:rPr>
              <w:t>抽查《培训记录》：</w:t>
            </w:r>
          </w:p>
          <w:p>
            <w:pPr>
              <w:spacing w:line="280" w:lineRule="exact"/>
              <w:rPr>
                <w:rFonts w:ascii="宋体" w:hAnsi="宋体" w:cs="宋体"/>
                <w:color w:val="000000"/>
                <w:kern w:val="0"/>
                <w:szCs w:val="21"/>
              </w:rPr>
            </w:pPr>
            <w:r>
              <w:rPr>
                <w:rFonts w:hint="eastAsia" w:ascii="宋体" w:hAnsi="宋体" w:cs="宋体"/>
                <w:color w:val="000000"/>
                <w:kern w:val="0"/>
                <w:szCs w:val="21"/>
              </w:rPr>
              <w:t>1、20</w:t>
            </w:r>
            <w:r>
              <w:rPr>
                <w:rFonts w:ascii="宋体" w:hAnsi="宋体" w:cs="宋体"/>
                <w:color w:val="000000"/>
                <w:kern w:val="0"/>
                <w:szCs w:val="21"/>
              </w:rPr>
              <w:t>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：对灭火器使用注意事项准进行了培训。培训老师：外聘，参加人员：各部门人员等。通过口试对理解情况进行考核，考核结果：全部通过。验证人：陈金奇。</w:t>
            </w:r>
          </w:p>
          <w:p>
            <w:pPr>
              <w:spacing w:line="280" w:lineRule="exact"/>
              <w:rPr>
                <w:rFonts w:ascii="宋体" w:hAnsi="宋体" w:cs="宋体"/>
                <w:color w:val="000000"/>
                <w:kern w:val="0"/>
                <w:szCs w:val="21"/>
              </w:rPr>
            </w:pPr>
            <w:r>
              <w:rPr>
                <w:rFonts w:hint="eastAsia" w:ascii="宋体" w:hAnsi="宋体" w:cs="宋体"/>
                <w:color w:val="000000"/>
                <w:kern w:val="0"/>
                <w:szCs w:val="21"/>
              </w:rPr>
              <w:t>2、20</w:t>
            </w:r>
            <w:r>
              <w:rPr>
                <w:rFonts w:ascii="宋体" w:hAnsi="宋体" w:cs="宋体"/>
                <w:color w:val="000000"/>
                <w:kern w:val="0"/>
                <w:szCs w:val="21"/>
              </w:rPr>
              <w:t>19</w:t>
            </w:r>
            <w:r>
              <w:rPr>
                <w:rFonts w:hint="eastAsia" w:ascii="宋体" w:hAnsi="宋体" w:cs="宋体"/>
                <w:color w:val="000000"/>
                <w:kern w:val="0"/>
                <w:szCs w:val="21"/>
              </w:rPr>
              <w:t>-</w:t>
            </w:r>
            <w:r>
              <w:rPr>
                <w:rFonts w:ascii="宋体" w:hAnsi="宋体" w:cs="宋体"/>
                <w:color w:val="000000"/>
                <w:kern w:val="0"/>
                <w:szCs w:val="21"/>
              </w:rPr>
              <w:t>12</w:t>
            </w: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：对管理评审进行培训，参加人：：各部门人员等，培训老师：外聘。通过口试对理解情况进行考核，考核结果：全部通过。验证人：陈金奇。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QE7.3</w:t>
            </w:r>
          </w:p>
          <w:p>
            <w:pPr>
              <w:spacing w:line="280" w:lineRule="exact"/>
              <w:rPr>
                <w:b/>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b/>
                <w:szCs w:val="21"/>
              </w:rPr>
            </w:pPr>
            <w:r>
              <w:rPr>
                <w:rFonts w:hint="eastAsia"/>
                <w:szCs w:val="21"/>
              </w:rPr>
              <w:t>询问办公室华楚知道公司方针，知道所在的工作岗位的质量、环境、职业健康安全目标，也了解自己的工作好坏会影响组织资质量、环境、职业健康安全管理体系的有效运行。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w:t>
            </w:r>
            <w:bookmarkStart w:id="0" w:name="OLE_LINK4"/>
            <w:r>
              <w:rPr>
                <w:rFonts w:hint="eastAsia"/>
                <w:szCs w:val="21"/>
              </w:rPr>
              <w:t>文件控制/法律法规及其它要求控制程序</w:t>
            </w:r>
            <w:bookmarkEnd w:id="0"/>
            <w:r>
              <w:rPr>
                <w:rFonts w:hint="eastAsia"/>
                <w:szCs w:val="21"/>
              </w:rPr>
              <w:t>》，文件包括：管理手册、程序文件、各种管理规定等。</w:t>
            </w:r>
          </w:p>
          <w:p>
            <w:pPr>
              <w:spacing w:line="280" w:lineRule="exact"/>
              <w:ind w:firstLine="420" w:firstLineChars="200"/>
              <w:rPr>
                <w:szCs w:val="21"/>
              </w:rPr>
            </w:pPr>
            <w:r>
              <w:rPr>
                <w:rFonts w:hint="eastAsia"/>
                <w:szCs w:val="21"/>
              </w:rPr>
              <w:t>无企业标准。</w:t>
            </w:r>
          </w:p>
          <w:p>
            <w:pPr>
              <w:spacing w:line="280" w:lineRule="exact"/>
              <w:ind w:firstLine="420" w:firstLineChars="200"/>
              <w:rPr>
                <w:szCs w:val="21"/>
              </w:rPr>
            </w:pPr>
            <w:r>
              <w:rPr>
                <w:rFonts w:hint="eastAsia"/>
                <w:szCs w:val="21"/>
              </w:rPr>
              <w:t>查管理手册、程序文件等文件，编制：编制小组，审核：陈金奇，批准：陈成，20</w:t>
            </w:r>
            <w:r>
              <w:rPr>
                <w:szCs w:val="21"/>
              </w:rPr>
              <w:t>19</w:t>
            </w:r>
            <w:r>
              <w:rPr>
                <w:rFonts w:hint="eastAsia"/>
                <w:szCs w:val="21"/>
              </w:rPr>
              <w:t>年</w:t>
            </w:r>
            <w:r>
              <w:rPr>
                <w:szCs w:val="21"/>
              </w:rPr>
              <w:t>5</w:t>
            </w:r>
            <w:r>
              <w:rPr>
                <w:rFonts w:hint="eastAsia"/>
                <w:szCs w:val="21"/>
              </w:rPr>
              <w:t>月</w:t>
            </w:r>
            <w:r>
              <w:rPr>
                <w:szCs w:val="21"/>
              </w:rPr>
              <w:t>8</w:t>
            </w:r>
            <w:r>
              <w:rPr>
                <w:rFonts w:hint="eastAsia"/>
                <w:szCs w:val="21"/>
              </w:rPr>
              <w:t>日，查文件编审批手续齐全、文件清晰、编号符合文件控制程序要求。查办公室文件，都有受控标识，有效版本。</w:t>
            </w:r>
          </w:p>
          <w:p>
            <w:pPr>
              <w:spacing w:line="280" w:lineRule="exact"/>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但缺少GB 18582-2008《室内装饰装修材料内墙涂料中有害物质限量》、GB 24408-2009《建筑用外墙涂料中有害物质限量》等标准。</w:t>
            </w:r>
            <w:bookmarkStart w:id="2" w:name="_GoBack"/>
            <w:bookmarkEnd w:id="2"/>
          </w:p>
          <w:p>
            <w:pPr>
              <w:spacing w:line="280" w:lineRule="exact"/>
              <w:ind w:firstLine="420" w:firstLineChars="200"/>
              <w:rPr>
                <w:szCs w:val="21"/>
              </w:rPr>
            </w:pPr>
            <w:r>
              <w:rPr>
                <w:rFonts w:hint="eastAsia"/>
                <w:szCs w:val="21"/>
              </w:rPr>
              <w:t>查文件发放：办公室20</w:t>
            </w:r>
            <w:r>
              <w:rPr>
                <w:szCs w:val="21"/>
              </w:rPr>
              <w:t>19</w:t>
            </w:r>
            <w:r>
              <w:rPr>
                <w:rFonts w:hint="eastAsia"/>
                <w:szCs w:val="21"/>
              </w:rPr>
              <w:t>年</w:t>
            </w:r>
            <w:r>
              <w:rPr>
                <w:szCs w:val="21"/>
              </w:rPr>
              <w:t>5</w:t>
            </w:r>
            <w:r>
              <w:rPr>
                <w:rFonts w:hint="eastAsia"/>
                <w:szCs w:val="21"/>
              </w:rPr>
              <w:t>月</w:t>
            </w:r>
            <w:r>
              <w:rPr>
                <w:szCs w:val="21"/>
              </w:rPr>
              <w:t>8</w:t>
            </w:r>
            <w:r>
              <w:rPr>
                <w:rFonts w:hint="eastAsia"/>
                <w:szCs w:val="21"/>
              </w:rPr>
              <w:t>日下发了管理手册、程序文件、管理制度汇编等文件。</w:t>
            </w:r>
          </w:p>
          <w:p>
            <w:pPr>
              <w:spacing w:line="280" w:lineRule="exact"/>
              <w:ind w:firstLine="420" w:firstLineChars="200"/>
              <w:rPr>
                <w:szCs w:val="21"/>
              </w:rPr>
            </w:pPr>
            <w:r>
              <w:rPr>
                <w:rFonts w:hint="eastAsia"/>
                <w:szCs w:val="21"/>
              </w:rPr>
              <w:t>查办公室文件有标识，检索方便，文件夹存放于铁制文件柜内，防护符合要求。</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等记录。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抽查归档文件整理情况，办公室已将文件进行了分类，按文件的名称、编号及时间装文件袋进行归档，文件较清洁，字迹清晰，检索方便，抽查有内部审核资料、管理评审资料等，均已装订成册。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szCs w:val="21"/>
              </w:rPr>
            </w:pPr>
            <w:r>
              <w:rPr>
                <w:rFonts w:hint="eastAsia"/>
                <w:szCs w:val="21"/>
              </w:rPr>
              <w:t>提供了作废文件记录：有作废理由、作废日期及申请部门、审核人签字。记录控制基本有效。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编制与环境、安全管理体系运行控制有关的文件有《环境因素识别与评价管理程序》、《危险源辨识与风险评价控制措施管理程序》、《对相关方施加影响管理程序》等。</w:t>
            </w:r>
          </w:p>
          <w:p>
            <w:pPr>
              <w:spacing w:line="280" w:lineRule="exact"/>
              <w:ind w:firstLine="420" w:firstLineChars="200"/>
              <w:rPr>
                <w:szCs w:val="21"/>
              </w:rPr>
            </w:pPr>
            <w:r>
              <w:rPr>
                <w:rFonts w:hint="eastAsia"/>
                <w:szCs w:val="21"/>
              </w:rPr>
              <w:t>1、废水管控</w:t>
            </w:r>
          </w:p>
          <w:p>
            <w:pPr>
              <w:spacing w:line="280" w:lineRule="exact"/>
              <w:ind w:firstLine="420" w:firstLineChars="200"/>
              <w:rPr>
                <w:szCs w:val="21"/>
              </w:rPr>
            </w:pPr>
            <w:r>
              <w:rPr>
                <w:rFonts w:hint="eastAsia"/>
                <w:szCs w:val="21"/>
              </w:rPr>
              <w:t>主要生活废水排入政府污水管网统一处理</w:t>
            </w:r>
            <w:r>
              <w:rPr>
                <w:rFonts w:hint="eastAsia"/>
                <w:szCs w:val="21"/>
                <w:lang w:eastAsia="zh-CN"/>
              </w:rPr>
              <w:t>，</w:t>
            </w:r>
            <w:r>
              <w:rPr>
                <w:rFonts w:hint="eastAsia"/>
                <w:szCs w:val="21"/>
                <w:lang w:val="en-US" w:eastAsia="zh-CN"/>
              </w:rPr>
              <w:t>工业废水经废水处理池净化后，循环使用</w:t>
            </w:r>
            <w:r>
              <w:rPr>
                <w:rFonts w:hint="eastAsia"/>
                <w:szCs w:val="21"/>
              </w:rPr>
              <w:t>。</w:t>
            </w:r>
          </w:p>
          <w:p>
            <w:pPr>
              <w:spacing w:line="280" w:lineRule="exact"/>
              <w:ind w:firstLine="420" w:firstLineChars="200"/>
              <w:rPr>
                <w:szCs w:val="21"/>
              </w:rPr>
            </w:pPr>
            <w:r>
              <w:rPr>
                <w:rFonts w:hint="eastAsia"/>
                <w:szCs w:val="21"/>
              </w:rPr>
              <w:t>2、废气管控</w:t>
            </w:r>
          </w:p>
          <w:p>
            <w:pPr>
              <w:spacing w:line="280" w:lineRule="exact"/>
              <w:ind w:firstLine="420" w:firstLineChars="200"/>
              <w:rPr>
                <w:szCs w:val="21"/>
              </w:rPr>
            </w:pPr>
            <w:r>
              <w:rPr>
                <w:rFonts w:hint="eastAsia"/>
                <w:szCs w:val="21"/>
              </w:rPr>
              <w:t>办公现场基本无废气排放。</w:t>
            </w:r>
          </w:p>
          <w:p>
            <w:pPr>
              <w:spacing w:line="280" w:lineRule="exact"/>
              <w:ind w:firstLine="420" w:firstLineChars="200"/>
              <w:rPr>
                <w:szCs w:val="21"/>
              </w:rPr>
            </w:pPr>
            <w:r>
              <w:rPr>
                <w:rFonts w:hint="eastAsia"/>
                <w:szCs w:val="21"/>
              </w:rPr>
              <w:t>3、噪声管控</w:t>
            </w:r>
          </w:p>
          <w:p>
            <w:pPr>
              <w:spacing w:line="280" w:lineRule="exact"/>
              <w:ind w:firstLine="420" w:firstLineChars="200"/>
              <w:rPr>
                <w:szCs w:val="21"/>
              </w:rPr>
            </w:pPr>
            <w:r>
              <w:rPr>
                <w:rFonts w:hint="eastAsia"/>
                <w:szCs w:val="21"/>
              </w:rPr>
              <w:t>办公噪声主要是复印机等运行，噪声较低，采取措施按时清洁保养。</w:t>
            </w:r>
          </w:p>
          <w:p>
            <w:pPr>
              <w:spacing w:line="280" w:lineRule="exact"/>
              <w:ind w:firstLine="420" w:firstLineChars="200"/>
              <w:rPr>
                <w:szCs w:val="21"/>
              </w:rPr>
            </w:pPr>
            <w:r>
              <w:rPr>
                <w:rFonts w:hint="eastAsia"/>
                <w:szCs w:val="21"/>
              </w:rPr>
              <w:t>4、固废管控</w:t>
            </w:r>
          </w:p>
          <w:p>
            <w:pPr>
              <w:spacing w:line="280" w:lineRule="exact"/>
              <w:ind w:firstLine="420" w:firstLineChars="200"/>
              <w:rPr>
                <w:szCs w:val="21"/>
              </w:rPr>
            </w:pPr>
            <w:r>
              <w:rPr>
                <w:rFonts w:hint="eastAsia"/>
                <w:szCs w:val="21"/>
              </w:rPr>
              <w:t>主要为生活垃圾，办公室有垃圾篓集中倒入垃圾站由市政环卫运送至统一地点集中处理。危废（墨盒、硒鼓、灯管）排放；。</w:t>
            </w:r>
          </w:p>
          <w:p>
            <w:pPr>
              <w:numPr>
                <w:ilvl w:val="0"/>
                <w:numId w:val="1"/>
              </w:numPr>
              <w:spacing w:line="280" w:lineRule="exact"/>
              <w:ind w:firstLine="420" w:firstLineChars="200"/>
              <w:rPr>
                <w:szCs w:val="21"/>
              </w:rPr>
            </w:pPr>
            <w:r>
              <w:rPr>
                <w:rFonts w:hint="eastAsia"/>
                <w:szCs w:val="21"/>
              </w:rPr>
              <w:t>能源资源管控</w:t>
            </w:r>
          </w:p>
          <w:p>
            <w:pPr>
              <w:spacing w:line="280" w:lineRule="exact"/>
              <w:ind w:firstLine="420" w:firstLineChars="200"/>
              <w:rPr>
                <w:rFonts w:hint="eastAsia"/>
                <w:szCs w:val="21"/>
              </w:rPr>
            </w:pPr>
            <w:r>
              <w:rPr>
                <w:rFonts w:hint="eastAsia"/>
                <w:szCs w:val="21"/>
              </w:rPr>
              <w:t>销售过程注意节水、节电、节油，人走关闭开关，未发现有漏水和浪费电能的现象。</w:t>
            </w:r>
          </w:p>
          <w:p>
            <w:pPr>
              <w:spacing w:line="280" w:lineRule="exact"/>
              <w:ind w:firstLine="420" w:firstLineChars="200"/>
              <w:rPr>
                <w:szCs w:val="21"/>
              </w:rPr>
            </w:pPr>
            <w:r>
              <w:rPr>
                <w:rFonts w:hint="eastAsia"/>
                <w:szCs w:val="21"/>
              </w:rPr>
              <w:t>6、潜在火灾管控</w:t>
            </w:r>
          </w:p>
          <w:p>
            <w:pPr>
              <w:spacing w:line="280" w:lineRule="exact"/>
              <w:ind w:firstLine="420" w:firstLineChars="200"/>
              <w:rPr>
                <w:szCs w:val="21"/>
              </w:rPr>
            </w:pPr>
            <w:r>
              <w:rPr>
                <w:rFonts w:hint="eastAsia"/>
                <w:szCs w:val="21"/>
              </w:rPr>
              <w:t>公司办公室现场配有灭火器和应急预案</w:t>
            </w:r>
            <w:r>
              <w:rPr>
                <w:rFonts w:hint="eastAsia"/>
                <w:szCs w:val="21"/>
                <w:lang w:eastAsia="zh-CN"/>
              </w:rPr>
              <w:t>，</w:t>
            </w:r>
            <w:r>
              <w:rPr>
                <w:rFonts w:hint="eastAsia"/>
                <w:szCs w:val="21"/>
                <w:lang w:val="en-US" w:eastAsia="zh-CN"/>
              </w:rPr>
              <w:t>内办公室统一按月检查灭火器材的状态</w:t>
            </w:r>
            <w:r>
              <w:rPr>
                <w:rFonts w:hint="eastAsia"/>
                <w:szCs w:val="21"/>
              </w:rPr>
              <w:t>。</w:t>
            </w:r>
          </w:p>
          <w:p>
            <w:pPr>
              <w:numPr>
                <w:ilvl w:val="0"/>
                <w:numId w:val="0"/>
              </w:numPr>
              <w:spacing w:line="280" w:lineRule="exact"/>
              <w:ind w:leftChars="200"/>
              <w:rPr>
                <w:rFonts w:hint="eastAsia"/>
                <w:szCs w:val="21"/>
              </w:rPr>
            </w:pPr>
            <w:r>
              <w:rPr>
                <w:rFonts w:hint="eastAsia"/>
                <w:szCs w:val="21"/>
                <w:lang w:val="en-US" w:eastAsia="zh-CN"/>
              </w:rPr>
              <w:t>7、</w:t>
            </w:r>
            <w:r>
              <w:rPr>
                <w:rFonts w:hint="eastAsia"/>
                <w:szCs w:val="21"/>
              </w:rPr>
              <w:t>安全防护</w:t>
            </w:r>
          </w:p>
          <w:p>
            <w:pPr>
              <w:numPr>
                <w:ilvl w:val="0"/>
                <w:numId w:val="0"/>
              </w:numPr>
              <w:spacing w:line="280" w:lineRule="exact"/>
              <w:ind w:leftChars="200"/>
              <w:rPr>
                <w:rFonts w:hint="default" w:eastAsia="宋体"/>
                <w:szCs w:val="21"/>
                <w:lang w:val="en-US" w:eastAsia="zh-CN"/>
              </w:rPr>
            </w:pPr>
            <w:r>
              <w:rPr>
                <w:rFonts w:hint="eastAsia"/>
                <w:szCs w:val="21"/>
                <w:lang w:val="en-US" w:eastAsia="zh-CN"/>
              </w:rPr>
              <w:t>在车间用电、办公室用电、配电室用电处贴安全警示标志，配电室贴安全告知书和操作规范。由办公室统一按月检查安全情况。</w:t>
            </w:r>
          </w:p>
          <w:p>
            <w:pPr>
              <w:spacing w:line="280" w:lineRule="exact"/>
              <w:ind w:firstLine="420" w:firstLineChars="200"/>
              <w:rPr>
                <w:szCs w:val="21"/>
              </w:rPr>
            </w:pPr>
            <w:r>
              <w:rPr>
                <w:rFonts w:hint="eastAsia"/>
                <w:szCs w:val="21"/>
              </w:rPr>
              <w:t>疫情期间进出公司人员进行温度登记，查看健康码，公司给员工发放口罩等劳保用品，不允许私拉乱扔。</w:t>
            </w:r>
          </w:p>
        </w:tc>
        <w:tc>
          <w:tcPr>
            <w:tcW w:w="1585" w:type="dxa"/>
          </w:tcPr>
          <w:p>
            <w:pPr>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sz w:val="21"/>
                <w:szCs w:val="21"/>
              </w:rPr>
              <w:t>编制了《应急准备和响应管理程序》，查看内容基本符合要求。</w:t>
            </w:r>
          </w:p>
          <w:p>
            <w:pPr>
              <w:pStyle w:val="12"/>
              <w:spacing w:line="280" w:lineRule="exact"/>
              <w:ind w:firstLineChars="0"/>
              <w:rPr>
                <w:sz w:val="21"/>
                <w:szCs w:val="21"/>
              </w:rPr>
            </w:pPr>
            <w:r>
              <w:rPr>
                <w:rFonts w:hint="eastAsia"/>
                <w:sz w:val="21"/>
                <w:szCs w:val="21"/>
              </w:rPr>
              <w:t>策划了应急预案包括触电、火灾、中暑等应急预案。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Calibri" w:hAnsi="Calibri"/>
                <w:szCs w:val="21"/>
              </w:rPr>
            </w:pPr>
            <w:r>
              <w:rPr>
                <w:rFonts w:hint="eastAsia" w:ascii="Calibri" w:hAnsi="Calibri"/>
                <w:szCs w:val="21"/>
              </w:rPr>
              <w:t>查消防灭火演练，演练时间20</w:t>
            </w:r>
            <w:r>
              <w:rPr>
                <w:rFonts w:ascii="Calibri" w:hAnsi="Calibri"/>
                <w:szCs w:val="21"/>
              </w:rPr>
              <w:t>19.11.22</w:t>
            </w:r>
            <w:r>
              <w:rPr>
                <w:rFonts w:hint="eastAsia" w:ascii="Calibri" w:hAnsi="Calibri"/>
                <w:szCs w:val="21"/>
              </w:rPr>
              <w:t>，地点厂区前空地，对演练过程进行了描述，并对预案的有效性进行了评价。目前未发生火灾、人身伤害等事故。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bookmarkStart w:id="1" w:name="OLE_LINK5"/>
            <w:r>
              <w:rPr>
                <w:rFonts w:hint="eastAsia"/>
                <w:szCs w:val="21"/>
              </w:rPr>
              <w:t>信息交流管理程序</w:t>
            </w:r>
            <w:bookmarkEnd w:id="1"/>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办公室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和员工华某某面谈，知道公司的管理者代表及职业健康安全事务代表。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Q9.1.1</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19</w:t>
            </w:r>
            <w:r>
              <w:rPr>
                <w:rFonts w:hint="eastAsia" w:ascii="宋体" w:hAnsi="宋体" w:cs="宋体"/>
                <w:szCs w:val="21"/>
              </w:rPr>
              <w:t>年度的目标完成情况，公司及各部门的管理目标均能完成。</w:t>
            </w:r>
          </w:p>
        </w:tc>
        <w:tc>
          <w:tcPr>
            <w:tcW w:w="1585"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2529"/>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A755CD1"/>
    <w:rsid w:val="0EC4763F"/>
    <w:rsid w:val="11B844E6"/>
    <w:rsid w:val="38DF3F58"/>
    <w:rsid w:val="40CB5C4E"/>
    <w:rsid w:val="4DED56EF"/>
    <w:rsid w:val="5A407357"/>
    <w:rsid w:val="66A91828"/>
    <w:rsid w:val="6FDF3B3D"/>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808</Words>
  <Characters>4609</Characters>
  <Lines>38</Lines>
  <Paragraphs>10</Paragraphs>
  <TotalTime>98</TotalTime>
  <ScaleCrop>false</ScaleCrop>
  <LinksUpToDate>false</LinksUpToDate>
  <CharactersWithSpaces>5407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2020-07-07T01:15:04Z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