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10533-2023-E+EnMs-2024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内蒙古汇能煤电集团富民煤炭有限责任公司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强兴，陈永亮</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2022-N1EMS-1254369</w:t>
            </w:r>
          </w:p>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E:02.02.00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陈永亮</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EnMS:专家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152723199106014530</w:t>
            </w:r>
          </w:p>
          <w:p w:rsidR="00F9189D">
            <w:pPr>
              <w:spacing w:line="360" w:lineRule="auto"/>
              <w:jc w:val="center"/>
              <w:rPr>
                <w:b/>
                <w:szCs w:val="21"/>
              </w:rPr>
            </w:pPr>
            <w:r>
              <w:rPr>
                <w:b/>
                <w:szCs w:val="21"/>
              </w:rPr>
              <w:t>内蒙古汇能煤电集团羊市塔煤炭有 限责任公司</w:t>
            </w:r>
          </w:p>
        </w:tc>
        <w:tc>
          <w:tcPr>
            <w:tcW w:w="3145" w:type="dxa"/>
            <w:vAlign w:val="center"/>
          </w:tcPr>
          <w:p w:rsidR="00F9189D">
            <w:pPr>
              <w:spacing w:line="360" w:lineRule="auto"/>
              <w:jc w:val="center"/>
              <w:rPr>
                <w:b/>
                <w:szCs w:val="21"/>
              </w:rPr>
            </w:pPr>
            <w:r>
              <w:rPr>
                <w:b/>
                <w:szCs w:val="21"/>
              </w:rPr>
              <w:t>EnMS:1.1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2024年12月29日 上午至2024年12月30日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内蒙古自治区鄂尔多斯市准格尔旗准格尔召镇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内蒙古自治区鄂尔多斯市准格尔旗准格尔召镇忽吉图村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