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21019-2024-QEO</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河北信驰应急科技有限公司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曲晓莉</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91130108785713616K</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Q:认可,E:认可,O:认可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河北信驰应急科技有限公司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河北省石家庄市鹿泉区石柏南大街187号河北省科技企业孵化器2层</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河北省石家庄市长安区平安北大街136号平安商务428室</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Q：计算机应用软件开发；计算机信息系统集成；国防动员（人防）及应急用品的销售</w:t>
            </w:r>
          </w:p>
          <w:p w:rsidR="00F1039B">
            <w:pPr>
              <w:snapToGrid w:val="0"/>
              <w:spacing w:line="0" w:lineRule="atLeast"/>
              <w:jc w:val="left"/>
              <w:rPr>
                <w:sz w:val="21"/>
                <w:szCs w:val="21"/>
                <w:lang w:val="en-GB"/>
              </w:rPr>
            </w:pPr>
            <w:r>
              <w:rPr>
                <w:sz w:val="21"/>
                <w:szCs w:val="21"/>
                <w:lang w:val="en-GB"/>
              </w:rPr>
              <w:t>E：计算机应用软件开发；计算机信息系统集成；国防动员（人防）及应急用品的销售所涉及场所的相关环境管理活动</w:t>
            </w:r>
          </w:p>
          <w:p w:rsidR="00F1039B">
            <w:pPr>
              <w:snapToGrid w:val="0"/>
              <w:spacing w:line="0" w:lineRule="atLeast"/>
              <w:jc w:val="left"/>
              <w:rPr>
                <w:sz w:val="21"/>
                <w:szCs w:val="21"/>
                <w:lang w:val="en-GB"/>
              </w:rPr>
            </w:pPr>
            <w:r>
              <w:rPr>
                <w:sz w:val="21"/>
                <w:szCs w:val="21"/>
                <w:lang w:val="en-GB"/>
              </w:rPr>
              <w:t>O：计算机应用软件开发；计算机信息系统集成；国防动员（人防）及应急用品的销售所涉及场所的相关职业健康安全管理活动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河北信驰应急科技有限公司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河北省石家庄市鹿泉区石柏南大街187号河北省科技企业孵化器2层</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河北省石家庄市长安区平安北大街136号平安商务428室</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Q：计算机应用软件开发；计算机信息系统集成；国防动员（人防）及应急用品的销售</w:t>
            </w:r>
          </w:p>
          <w:p w:rsidR="00E9533D" w:rsidP="00E9533D">
            <w:pPr>
              <w:snapToGrid w:val="0"/>
              <w:spacing w:line="0" w:lineRule="atLeast"/>
              <w:jc w:val="left"/>
              <w:rPr>
                <w:sz w:val="21"/>
                <w:szCs w:val="21"/>
                <w:lang w:val="en-GB"/>
              </w:rPr>
            </w:pPr>
            <w:r>
              <w:rPr>
                <w:sz w:val="21"/>
                <w:szCs w:val="21"/>
                <w:lang w:val="en-GB"/>
              </w:rPr>
              <w:t>E：计算机应用软件开发；计算机信息系统集成；国防动员（人防）及应急用品的销售所涉及场所的相关环境管理活动</w:t>
            </w:r>
          </w:p>
          <w:p w:rsidR="00E9533D" w:rsidP="00E9533D">
            <w:pPr>
              <w:snapToGrid w:val="0"/>
              <w:spacing w:line="0" w:lineRule="atLeast"/>
              <w:jc w:val="left"/>
              <w:rPr>
                <w:sz w:val="21"/>
                <w:szCs w:val="21"/>
                <w:lang w:val="en-GB"/>
              </w:rPr>
            </w:pPr>
            <w:r>
              <w:rPr>
                <w:sz w:val="21"/>
                <w:szCs w:val="21"/>
                <w:lang w:val="en-GB"/>
              </w:rPr>
              <w:t>O：计算机应用软件开发；计算机信息系统集成；国防动员（人防）及应急用品的销售所涉及场所的相关职业健康安全管理活动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Q:,E:,O:</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