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b w:val="0"/>
          <w:bCs w:val="0"/>
          <w:sz w:val="21"/>
          <w:szCs w:val="21"/>
        </w:rPr>
        <w:t>0316-2020-Q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hint="eastAsia" w:ascii="楷体" w:hAnsi="楷体" w:eastAsia="楷体"/>
          <w:b/>
          <w:color w:val="000000"/>
          <w:sz w:val="32"/>
          <w:szCs w:val="32"/>
          <w:u w:val="single"/>
          <w:lang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u w:val="single"/>
          <w:lang w:eastAsia="zh-CN"/>
        </w:rPr>
        <w:t>襄阳市云业金属材料有限公司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668"/>
        <w:gridCol w:w="326"/>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9"/>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176" w:type="dxa"/>
            <w:gridSpan w:val="6"/>
            <w:vAlign w:val="center"/>
          </w:tcPr>
          <w:p>
            <w:pPr>
              <w:rPr>
                <w:b/>
                <w:color w:val="000000"/>
                <w:sz w:val="20"/>
                <w:szCs w:val="20"/>
              </w:rPr>
            </w:pPr>
            <w:r>
              <w:rPr>
                <w:rFonts w:hint="eastAsia"/>
                <w:b/>
                <w:color w:val="000000" w:themeColor="text1"/>
                <w:sz w:val="20"/>
                <w:szCs w:val="20"/>
              </w:rPr>
              <w:t>北京市朝阳区北苑路168号1号楼16层1603</w:t>
            </w:r>
          </w:p>
        </w:tc>
        <w:tc>
          <w:tcPr>
            <w:tcW w:w="1035"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r>
              <w:rPr>
                <w:rFonts w:hint="default" w:ascii="Times New Roman" w:hAnsi="Times New Roman" w:cs="Times New Roman"/>
                <w:b w:val="0"/>
                <w:bCs w:val="0"/>
                <w:kern w:val="0"/>
                <w:sz w:val="21"/>
                <w:szCs w:val="21"/>
              </w:rPr>
              <w:t>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668" w:type="dxa"/>
            <w:vAlign w:val="center"/>
          </w:tcPr>
          <w:p>
            <w:pPr>
              <w:rPr>
                <w:b/>
                <w:color w:val="000000"/>
                <w:sz w:val="20"/>
                <w:szCs w:val="20"/>
              </w:rPr>
            </w:pPr>
            <w:r>
              <w:rPr>
                <w:rFonts w:hint="eastAsia"/>
                <w:b/>
                <w:color w:val="000000"/>
                <w:sz w:val="20"/>
                <w:szCs w:val="20"/>
              </w:rPr>
              <w:t>邮箱</w:t>
            </w:r>
          </w:p>
        </w:tc>
        <w:tc>
          <w:tcPr>
            <w:tcW w:w="2505" w:type="dxa"/>
            <w:gridSpan w:val="3"/>
            <w:vAlign w:val="center"/>
          </w:tcPr>
          <w:p>
            <w:pPr>
              <w:rPr>
                <w:b/>
                <w:color w:val="000000"/>
                <w:sz w:val="20"/>
                <w:szCs w:val="20"/>
              </w:rPr>
            </w:pPr>
            <w:r>
              <w:rPr>
                <w:rFonts w:hint="default" w:ascii="Times New Roman" w:hAnsi="Times New Roman" w:cs="Times New Roman"/>
                <w:b w:val="0"/>
                <w:bCs w:val="0"/>
                <w:kern w:val="0"/>
                <w:sz w:val="21"/>
                <w:szCs w:val="21"/>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1"/>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4"/>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val="0"/>
                <w:bCs/>
                <w:color w:val="000000"/>
                <w:sz w:val="20"/>
                <w:szCs w:val="20"/>
              </w:rPr>
            </w:pPr>
            <w:r>
              <w:rPr>
                <w:b w:val="0"/>
                <w:bCs/>
                <w:color w:val="000000"/>
                <w:sz w:val="20"/>
                <w:szCs w:val="20"/>
              </w:rPr>
              <w:t>吉洁</w:t>
            </w:r>
          </w:p>
        </w:tc>
        <w:tc>
          <w:tcPr>
            <w:tcW w:w="851" w:type="dxa"/>
            <w:gridSpan w:val="2"/>
            <w:vAlign w:val="center"/>
          </w:tcPr>
          <w:p>
            <w:pPr>
              <w:spacing w:line="240" w:lineRule="exact"/>
              <w:jc w:val="center"/>
              <w:rPr>
                <w:b w:val="0"/>
                <w:bCs/>
                <w:sz w:val="18"/>
                <w:szCs w:val="18"/>
              </w:rPr>
            </w:pPr>
            <w:r>
              <w:rPr>
                <w:b w:val="0"/>
                <w:bCs/>
                <w:sz w:val="18"/>
                <w:szCs w:val="18"/>
              </w:rPr>
              <w:t>组长</w:t>
            </w:r>
          </w:p>
        </w:tc>
        <w:tc>
          <w:tcPr>
            <w:tcW w:w="1417" w:type="dxa"/>
            <w:gridSpan w:val="2"/>
            <w:vAlign w:val="center"/>
          </w:tcPr>
          <w:p>
            <w:pPr>
              <w:spacing w:line="240" w:lineRule="exact"/>
              <w:jc w:val="center"/>
              <w:rPr>
                <w:b w:val="0"/>
                <w:bCs/>
                <w:color w:val="000000"/>
                <w:sz w:val="20"/>
                <w:szCs w:val="20"/>
              </w:rPr>
            </w:pPr>
            <w:r>
              <w:rPr>
                <w:b w:val="0"/>
                <w:bCs/>
                <w:color w:val="000000"/>
                <w:sz w:val="20"/>
                <w:szCs w:val="20"/>
              </w:rPr>
              <w:t>女</w:t>
            </w:r>
          </w:p>
        </w:tc>
        <w:tc>
          <w:tcPr>
            <w:tcW w:w="3402" w:type="dxa"/>
            <w:gridSpan w:val="4"/>
            <w:vAlign w:val="center"/>
          </w:tcPr>
          <w:p>
            <w:pPr>
              <w:spacing w:line="240" w:lineRule="exact"/>
              <w:jc w:val="center"/>
              <w:rPr>
                <w:b w:val="0"/>
                <w:bCs/>
                <w:color w:val="000000"/>
                <w:sz w:val="20"/>
                <w:szCs w:val="20"/>
              </w:rPr>
            </w:pPr>
            <w:r>
              <w:rPr>
                <w:rFonts w:hint="eastAsia"/>
                <w:b w:val="0"/>
                <w:bCs/>
                <w:color w:val="000000"/>
                <w:sz w:val="20"/>
                <w:szCs w:val="20"/>
              </w:rPr>
              <w:t>2019-N1QMS-3022240</w:t>
            </w:r>
          </w:p>
        </w:tc>
        <w:tc>
          <w:tcPr>
            <w:tcW w:w="2179" w:type="dxa"/>
            <w:gridSpan w:val="2"/>
            <w:vAlign w:val="center"/>
          </w:tcPr>
          <w:p>
            <w:pPr>
              <w:spacing w:line="240" w:lineRule="exact"/>
              <w:jc w:val="center"/>
              <w:rPr>
                <w:b w:val="0"/>
                <w:bCs/>
                <w:color w:val="000000"/>
                <w:sz w:val="20"/>
                <w:szCs w:val="20"/>
              </w:rPr>
            </w:pPr>
            <w:r>
              <w:rPr>
                <w:b w:val="0"/>
                <w:bCs w:val="0"/>
                <w:sz w:val="21"/>
                <w:szCs w:val="21"/>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1"/>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4"/>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4"/>
            <w:vAlign w:val="center"/>
          </w:tcPr>
          <w:p>
            <w:pPr>
              <w:rPr>
                <w:b/>
                <w:color w:val="000000"/>
              </w:rPr>
            </w:pPr>
          </w:p>
        </w:tc>
        <w:tc>
          <w:tcPr>
            <w:tcW w:w="2179" w:type="dxa"/>
            <w:gridSpan w:val="2"/>
            <w:vAlign w:val="center"/>
          </w:tcPr>
          <w:p>
            <w:pPr>
              <w:rPr>
                <w:b/>
                <w:color w:val="000000"/>
              </w:rPr>
            </w:pPr>
          </w:p>
        </w:tc>
      </w:tr>
    </w:tbl>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widowControl/>
        <w:jc w:val="left"/>
        <w:rPr>
          <w:rFonts w:hint="eastAsia" w:ascii="宋体" w:hAnsi="宋体" w:cs="Times New Roman"/>
          <w:b/>
          <w:color w:val="000000"/>
          <w:sz w:val="26"/>
          <w:szCs w:val="26"/>
        </w:rPr>
      </w:pPr>
      <w:r>
        <w:rPr>
          <w:rFonts w:hint="eastAsia" w:ascii="宋体" w:hAnsi="宋体" w:cs="Times New Roman"/>
          <w:b/>
          <w:color w:val="000000"/>
          <w:sz w:val="26"/>
          <w:szCs w:val="26"/>
        </w:rPr>
        <w:t>三、审核准则</w:t>
      </w:r>
    </w:p>
    <w:p>
      <w:pPr>
        <w:spacing w:line="300" w:lineRule="auto"/>
        <w:ind w:left="420" w:leftChars="200"/>
        <w:rPr>
          <w:rFonts w:ascii="宋体" w:hAnsi="宋体"/>
          <w:b/>
          <w:color w:val="000000"/>
          <w:sz w:val="20"/>
          <w:szCs w:val="20"/>
          <w:lang w:val="de-DE"/>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bookmarkStart w:id="6" w:name="E勾选Add1"/>
      <w:r>
        <w:rPr>
          <w:rFonts w:hint="eastAsia" w:ascii="宋体" w:hAnsi="宋体"/>
          <w:b/>
          <w:color w:val="000000"/>
          <w:sz w:val="20"/>
          <w:szCs w:val="20"/>
          <w:lang w:val="de-DE"/>
        </w:rPr>
        <w:t>□</w:t>
      </w:r>
      <w:bookmarkEnd w:id="6"/>
      <w:r>
        <w:rPr>
          <w:rFonts w:ascii="宋体" w:hAnsi="宋体"/>
          <w:b/>
          <w:color w:val="000000"/>
          <w:sz w:val="20"/>
          <w:szCs w:val="20"/>
          <w:lang w:val="de-DE"/>
        </w:rPr>
        <w:t>GB/T24001-2016</w:t>
      </w:r>
      <w:bookmarkStart w:id="7"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7"/>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A/O</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367"/>
        <w:gridCol w:w="772"/>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vAlign w:val="center"/>
          </w:tcPr>
          <w:p>
            <w:pPr>
              <w:spacing w:line="280" w:lineRule="exact"/>
              <w:jc w:val="both"/>
              <w:rPr>
                <w:rFonts w:hint="eastAsia" w:ascii="宋体" w:eastAsia="宋体"/>
                <w:b/>
                <w:color w:val="000000"/>
                <w:sz w:val="20"/>
                <w:szCs w:val="20"/>
                <w:lang w:eastAsia="zh-CN"/>
              </w:rPr>
            </w:pPr>
            <w:r>
              <w:rPr>
                <w:rFonts w:hint="eastAsia" w:ascii="宋体"/>
                <w:b/>
                <w:color w:val="000000"/>
                <w:sz w:val="20"/>
                <w:szCs w:val="20"/>
                <w:lang w:eastAsia="zh-CN"/>
              </w:rPr>
              <w:t>襄阳市云业金属材料有限公司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879" w:type="dxa"/>
            <w:gridSpan w:val="3"/>
            <w:vAlign w:val="center"/>
          </w:tcPr>
          <w:p>
            <w:pPr>
              <w:spacing w:line="280" w:lineRule="exact"/>
              <w:jc w:val="both"/>
              <w:rPr>
                <w:rFonts w:ascii="宋体"/>
                <w:b/>
                <w:color w:val="000000"/>
                <w:sz w:val="20"/>
                <w:szCs w:val="20"/>
              </w:rPr>
            </w:pPr>
            <w:bookmarkStart w:id="8" w:name="注册地址"/>
            <w:r>
              <w:rPr>
                <w:rFonts w:hint="eastAsia"/>
                <w:b w:val="0"/>
                <w:bCs/>
                <w:color w:val="auto"/>
                <w:sz w:val="22"/>
                <w:szCs w:val="22"/>
              </w:rPr>
              <w:t>襄阳市高新区长虹北路</w:t>
            </w:r>
            <w:bookmarkEnd w:id="8"/>
          </w:p>
        </w:tc>
        <w:tc>
          <w:tcPr>
            <w:tcW w:w="77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841" w:type="dxa"/>
            <w:vAlign w:val="center"/>
          </w:tcPr>
          <w:p>
            <w:pPr>
              <w:spacing w:line="280" w:lineRule="exact"/>
              <w:jc w:val="both"/>
              <w:rPr>
                <w:rFonts w:ascii="宋体"/>
                <w:b/>
                <w:color w:val="000000"/>
                <w:sz w:val="20"/>
                <w:szCs w:val="20"/>
              </w:rPr>
            </w:pPr>
            <w:r>
              <w:rPr>
                <w:rFonts w:hint="eastAsia" w:ascii="宋体"/>
                <w:b/>
                <w:color w:val="000000"/>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879" w:type="dxa"/>
            <w:gridSpan w:val="3"/>
            <w:vAlign w:val="center"/>
          </w:tcPr>
          <w:p>
            <w:pPr>
              <w:spacing w:line="280" w:lineRule="exact"/>
              <w:jc w:val="both"/>
              <w:rPr>
                <w:rFonts w:ascii="宋体"/>
                <w:b/>
                <w:color w:val="000000"/>
                <w:sz w:val="20"/>
                <w:szCs w:val="20"/>
              </w:rPr>
            </w:pPr>
            <w:bookmarkStart w:id="9" w:name="经营地址"/>
            <w:bookmarkEnd w:id="9"/>
            <w:r>
              <w:rPr>
                <w:rFonts w:hint="eastAsia"/>
                <w:b w:val="0"/>
                <w:bCs/>
                <w:color w:val="auto"/>
                <w:sz w:val="22"/>
                <w:szCs w:val="22"/>
              </w:rPr>
              <w:t>襄阳市樊城区航空航天工业园</w:t>
            </w:r>
          </w:p>
        </w:tc>
        <w:tc>
          <w:tcPr>
            <w:tcW w:w="772" w:type="dxa"/>
            <w:vMerge w:val="continue"/>
            <w:vAlign w:val="center"/>
          </w:tcPr>
          <w:p>
            <w:pPr>
              <w:spacing w:line="280" w:lineRule="exact"/>
              <w:jc w:val="both"/>
              <w:rPr>
                <w:rFonts w:ascii="宋体"/>
                <w:b/>
                <w:color w:val="000000"/>
                <w:sz w:val="20"/>
                <w:szCs w:val="20"/>
              </w:rPr>
            </w:pPr>
          </w:p>
        </w:tc>
        <w:tc>
          <w:tcPr>
            <w:tcW w:w="1841" w:type="dxa"/>
            <w:vAlign w:val="center"/>
          </w:tcPr>
          <w:p>
            <w:pPr>
              <w:spacing w:line="280" w:lineRule="exact"/>
              <w:jc w:val="both"/>
              <w:rPr>
                <w:rFonts w:ascii="宋体"/>
                <w:b/>
                <w:color w:val="000000"/>
                <w:sz w:val="20"/>
                <w:szCs w:val="20"/>
              </w:rPr>
            </w:pPr>
            <w:bookmarkStart w:id="10" w:name="经营邮编"/>
            <w:bookmarkEnd w:id="10"/>
            <w:r>
              <w:rPr>
                <w:rFonts w:hint="eastAsia" w:ascii="宋体"/>
                <w:b/>
                <w:color w:val="000000"/>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879" w:type="dxa"/>
            <w:gridSpan w:val="3"/>
            <w:vAlign w:val="center"/>
          </w:tcPr>
          <w:p>
            <w:pPr>
              <w:spacing w:line="280" w:lineRule="exact"/>
              <w:jc w:val="both"/>
              <w:rPr>
                <w:rFonts w:ascii="宋体"/>
                <w:b/>
                <w:color w:val="000000"/>
                <w:sz w:val="20"/>
                <w:szCs w:val="20"/>
              </w:rPr>
            </w:pPr>
            <w:r>
              <w:rPr>
                <w:rFonts w:hint="eastAsia"/>
                <w:b w:val="0"/>
                <w:bCs/>
                <w:color w:val="auto"/>
                <w:sz w:val="22"/>
                <w:szCs w:val="22"/>
              </w:rPr>
              <w:t>襄阳市樊城区航空航天工业园</w:t>
            </w:r>
          </w:p>
        </w:tc>
        <w:tc>
          <w:tcPr>
            <w:tcW w:w="772" w:type="dxa"/>
            <w:vMerge w:val="continue"/>
            <w:vAlign w:val="center"/>
          </w:tcPr>
          <w:p>
            <w:pPr>
              <w:spacing w:line="280" w:lineRule="exact"/>
              <w:jc w:val="both"/>
              <w:rPr>
                <w:rFonts w:ascii="宋体"/>
                <w:b/>
                <w:color w:val="000000"/>
                <w:sz w:val="20"/>
                <w:szCs w:val="20"/>
              </w:rPr>
            </w:pPr>
          </w:p>
        </w:tc>
        <w:tc>
          <w:tcPr>
            <w:tcW w:w="1841" w:type="dxa"/>
            <w:vAlign w:val="center"/>
          </w:tcPr>
          <w:p>
            <w:pPr>
              <w:spacing w:line="280" w:lineRule="exact"/>
              <w:jc w:val="both"/>
              <w:rPr>
                <w:rFonts w:ascii="宋体"/>
                <w:b/>
                <w:color w:val="000000"/>
                <w:sz w:val="20"/>
                <w:szCs w:val="20"/>
              </w:rPr>
            </w:pPr>
            <w:r>
              <w:rPr>
                <w:rFonts w:hint="eastAsia" w:ascii="宋体"/>
                <w:b/>
                <w:color w:val="000000"/>
                <w:sz w:val="20"/>
                <w:szCs w:val="20"/>
              </w:rPr>
              <w:t>441000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vAlign w:val="center"/>
          </w:tcPr>
          <w:p>
            <w:pPr>
              <w:spacing w:line="280" w:lineRule="exact"/>
              <w:jc w:val="both"/>
              <w:rPr>
                <w:rFonts w:ascii="宋体"/>
                <w:b/>
                <w:color w:val="000000"/>
                <w:sz w:val="20"/>
                <w:szCs w:val="20"/>
              </w:rPr>
            </w:pPr>
            <w:bookmarkStart w:id="11" w:name="联系人"/>
            <w:r>
              <w:rPr>
                <w:b w:val="0"/>
                <w:bCs w:val="0"/>
                <w:sz w:val="21"/>
                <w:szCs w:val="21"/>
              </w:rPr>
              <w:t>许静</w:t>
            </w:r>
            <w:bookmarkEnd w:id="11"/>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p>
        </w:tc>
        <w:tc>
          <w:tcPr>
            <w:tcW w:w="2367" w:type="dxa"/>
            <w:vAlign w:val="center"/>
          </w:tcPr>
          <w:p>
            <w:pPr>
              <w:spacing w:line="280" w:lineRule="exact"/>
              <w:jc w:val="both"/>
              <w:rPr>
                <w:rFonts w:ascii="宋体"/>
                <w:b/>
                <w:color w:val="000000"/>
                <w:sz w:val="20"/>
                <w:szCs w:val="20"/>
              </w:rPr>
            </w:pPr>
            <w:bookmarkStart w:id="12" w:name="联系人手机"/>
            <w:r>
              <w:rPr>
                <w:b w:val="0"/>
                <w:bCs w:val="0"/>
                <w:sz w:val="21"/>
                <w:szCs w:val="21"/>
              </w:rPr>
              <w:t>13797567099</w:t>
            </w:r>
            <w:bookmarkEnd w:id="12"/>
          </w:p>
        </w:tc>
        <w:tc>
          <w:tcPr>
            <w:tcW w:w="77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841" w:type="dxa"/>
          </w:tcPr>
          <w:p>
            <w:pPr>
              <w:spacing w:line="280" w:lineRule="exact"/>
              <w:rPr>
                <w:rFonts w:ascii="宋体"/>
                <w:b/>
                <w:color w:val="000000"/>
                <w:sz w:val="20"/>
                <w:szCs w:val="20"/>
              </w:rPr>
            </w:pPr>
            <w:bookmarkStart w:id="13" w:name="联系人传真Add1"/>
            <w:bookmarkEnd w:id="13"/>
            <w:bookmarkStart w:id="14" w:name="联系人电话"/>
            <w:r>
              <w:rPr>
                <w:b w:val="0"/>
                <w:bCs w:val="0"/>
                <w:sz w:val="21"/>
                <w:szCs w:val="21"/>
              </w:rPr>
              <w:t>0710--3753776</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vAlign w:val="center"/>
          </w:tcPr>
          <w:p>
            <w:pPr>
              <w:jc w:val="both"/>
              <w:rPr>
                <w:rFonts w:ascii="宋体"/>
                <w:b/>
                <w:color w:val="000000"/>
                <w:sz w:val="20"/>
                <w:szCs w:val="20"/>
              </w:rPr>
            </w:pPr>
            <w:bookmarkStart w:id="15" w:name="法人"/>
            <w:r>
              <w:rPr>
                <w:b w:val="0"/>
                <w:bCs w:val="0"/>
                <w:sz w:val="21"/>
                <w:szCs w:val="21"/>
              </w:rPr>
              <w:t>杜汉清</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367" w:type="dxa"/>
            <w:vAlign w:val="center"/>
          </w:tcPr>
          <w:p>
            <w:pPr>
              <w:jc w:val="both"/>
              <w:rPr>
                <w:rFonts w:ascii="宋体"/>
                <w:b/>
                <w:color w:val="000000"/>
                <w:sz w:val="20"/>
                <w:szCs w:val="20"/>
              </w:rPr>
            </w:pPr>
            <w:r>
              <w:rPr>
                <w:b w:val="0"/>
                <w:bCs w:val="0"/>
                <w:sz w:val="21"/>
                <w:szCs w:val="21"/>
              </w:rPr>
              <w:t>许静</w:t>
            </w:r>
          </w:p>
        </w:tc>
        <w:tc>
          <w:tcPr>
            <w:tcW w:w="772" w:type="dxa"/>
          </w:tcPr>
          <w:p>
            <w:pPr>
              <w:jc w:val="center"/>
              <w:rPr>
                <w:rFonts w:ascii="宋体"/>
                <w:b/>
                <w:color w:val="000000"/>
                <w:sz w:val="20"/>
                <w:szCs w:val="20"/>
              </w:rPr>
            </w:pPr>
            <w:r>
              <w:rPr>
                <w:rFonts w:hint="eastAsia" w:ascii="宋体"/>
                <w:b/>
                <w:color w:val="000000"/>
                <w:sz w:val="20"/>
                <w:szCs w:val="20"/>
              </w:rPr>
              <w:t>邮箱</w:t>
            </w:r>
          </w:p>
        </w:tc>
        <w:tc>
          <w:tcPr>
            <w:tcW w:w="1841" w:type="dxa"/>
          </w:tcPr>
          <w:p>
            <w:pPr>
              <w:rPr>
                <w:rFonts w:ascii="宋体"/>
                <w:b/>
                <w:color w:val="000000"/>
                <w:sz w:val="20"/>
                <w:szCs w:val="20"/>
              </w:rPr>
            </w:pPr>
            <w:r>
              <w:rPr>
                <w:rFonts w:hint="eastAsia"/>
                <w:b w:val="0"/>
                <w:bCs w:val="0"/>
                <w:sz w:val="21"/>
                <w:szCs w:val="21"/>
              </w:rPr>
              <w:t>xiangfanyunye@163.com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bookmarkStart w:id="16" w:name="审核范围"/>
            <w:r>
              <w:rPr>
                <w:b w:val="0"/>
                <w:bCs w:val="0"/>
                <w:sz w:val="21"/>
                <w:szCs w:val="21"/>
              </w:rPr>
              <w:t>钎剂、锡焊料的生产</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r>
              <w:rPr>
                <w:b w:val="0"/>
                <w:bCs w:val="0"/>
                <w:sz w:val="21"/>
                <w:szCs w:val="21"/>
              </w:rPr>
              <w:t>12.05.04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hint="eastAsia" w:ascii="宋体" w:eastAsia="宋体"/>
                <w:b/>
                <w:color w:val="000000"/>
                <w:sz w:val="20"/>
                <w:szCs w:val="20"/>
                <w:lang w:val="en-US" w:eastAsia="zh-CN"/>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p>
            <w:pPr>
              <w:spacing w:line="280" w:lineRule="exact"/>
              <w:rPr>
                <w:rFonts w:hint="eastAsia" w:ascii="宋体" w:eastAsia="宋体"/>
                <w:b/>
                <w:color w:val="000000"/>
                <w:sz w:val="20"/>
                <w:szCs w:val="20"/>
                <w:lang w:val="en-US" w:eastAsia="zh-CN"/>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r>
              <w:rPr>
                <w:rFonts w:hint="eastAsia" w:ascii="宋体" w:hAnsi="宋体"/>
                <w:b/>
                <w:color w:val="000000"/>
                <w:sz w:val="20"/>
                <w:szCs w:val="20"/>
                <w:lang w:val="en-US" w:eastAsia="zh-CN"/>
              </w:rPr>
              <w:t>无</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lang w:val="en-US" w:eastAsia="zh-CN"/>
        </w:rPr>
        <w:t>远程审核</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文件</w:t>
      </w:r>
      <w:r>
        <w:rPr>
          <w:rFonts w:hint="eastAsia" w:ascii="宋体" w:hAnsi="宋体"/>
          <w:b/>
          <w:color w:val="000000"/>
          <w:sz w:val="20"/>
          <w:szCs w:val="20"/>
          <w:lang w:val="en-US" w:eastAsia="zh-CN"/>
        </w:rPr>
        <w:t>审核报告</w:t>
      </w:r>
      <w:r>
        <w:rPr>
          <w:rFonts w:ascii="宋体" w:hAnsi="宋体"/>
          <w:b/>
          <w:color w:val="000000"/>
          <w:sz w:val="20"/>
          <w:szCs w:val="20"/>
        </w:rPr>
        <w:t xml:space="preserve">)   </w:t>
      </w:r>
    </w:p>
    <w:p>
      <w:pPr>
        <w:spacing w:line="300" w:lineRule="auto"/>
        <w:ind w:firstLine="268" w:firstLineChars="148"/>
        <w:rPr>
          <w:rFonts w:hint="default" w:ascii="宋体"/>
          <w:b/>
          <w:color w:val="000000"/>
          <w:sz w:val="20"/>
          <w:szCs w:val="20"/>
          <w:lang w:val="en-US"/>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w:t>
      </w:r>
      <w:r>
        <w:rPr>
          <w:rFonts w:hint="eastAsia" w:ascii="宋体" w:hAnsi="宋体"/>
          <w:b/>
          <w:color w:val="000000"/>
          <w:sz w:val="20"/>
          <w:szCs w:val="20"/>
          <w:lang w:val="en-US" w:eastAsia="zh-CN"/>
        </w:rPr>
        <w:t>为远程审核</w:t>
      </w:r>
      <w:r>
        <w:rPr>
          <w:rFonts w:ascii="宋体" w:hAnsi="宋体"/>
          <w:b/>
          <w:color w:val="000000"/>
          <w:sz w:val="20"/>
          <w:szCs w:val="20"/>
        </w:rPr>
        <w:t xml:space="preserve">, </w:t>
      </w:r>
      <w:r>
        <w:rPr>
          <w:rFonts w:hint="eastAsia" w:ascii="宋体" w:hAnsi="宋体"/>
          <w:b/>
          <w:color w:val="000000"/>
          <w:sz w:val="20"/>
          <w:szCs w:val="20"/>
        </w:rPr>
        <w:t>本次评审的文件有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lang w:val="en-US" w:eastAsia="zh-CN"/>
        </w:rPr>
        <w:t>相关</w:t>
      </w:r>
      <w:r>
        <w:rPr>
          <w:rFonts w:hint="eastAsia" w:ascii="宋体" w:hAnsi="宋体"/>
          <w:b/>
          <w:color w:val="000000"/>
          <w:sz w:val="20"/>
          <w:szCs w:val="20"/>
        </w:rPr>
        <w:t>信息</w:t>
      </w:r>
      <w:r>
        <w:rPr>
          <w:rFonts w:hint="eastAsia" w:ascii="宋体" w:hAnsi="宋体"/>
          <w:b/>
          <w:color w:val="000000"/>
          <w:sz w:val="20"/>
          <w:szCs w:val="20"/>
          <w:lang w:val="en-US" w:eastAsia="zh-CN"/>
        </w:rPr>
        <w:t>通过视频/电话沟通、电子版文件传输方式获得</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w:t>
      </w:r>
      <w:r>
        <w:rPr>
          <w:rFonts w:hint="eastAsia" w:ascii="宋体" w:hAnsi="宋体"/>
          <w:b/>
          <w:color w:val="000000"/>
          <w:spacing w:val="-4"/>
          <w:sz w:val="20"/>
          <w:szCs w:val="20"/>
          <w:lang w:val="en-US" w:eastAsia="zh-CN"/>
        </w:rPr>
        <w:t>审核</w:t>
      </w:r>
      <w:r>
        <w:rPr>
          <w:rFonts w:hint="eastAsia" w:ascii="宋体" w:hAnsi="宋体"/>
          <w:b/>
          <w:color w:val="000000"/>
          <w:spacing w:val="-4"/>
          <w:sz w:val="20"/>
          <w:szCs w:val="20"/>
        </w:rPr>
        <w:t>报告。</w:t>
      </w:r>
    </w:p>
    <w:p>
      <w:pPr>
        <w:spacing w:line="300" w:lineRule="auto"/>
        <w:ind w:firstLine="269" w:firstLineChars="134"/>
        <w:rPr>
          <w:rFonts w:ascii="宋体"/>
          <w:b/>
          <w:color w:val="000000"/>
          <w:sz w:val="20"/>
          <w:szCs w:val="20"/>
        </w:rPr>
      </w:pPr>
      <w:r>
        <w:rPr>
          <w:rFonts w:ascii="宋体" w:hAnsi="宋体"/>
          <w:b/>
          <w:color w:val="000000"/>
          <w:sz w:val="20"/>
          <w:szCs w:val="20"/>
        </w:rPr>
        <w:t>3.</w:t>
      </w:r>
      <w:r>
        <w:rPr>
          <w:rFonts w:hint="eastAsia" w:ascii="宋体" w:hAnsi="宋体"/>
          <w:b/>
          <w:color w:val="000000"/>
          <w:sz w:val="20"/>
          <w:szCs w:val="20"/>
        </w:rPr>
        <w:t>一阶段审核</w:t>
      </w:r>
      <w:r>
        <w:rPr>
          <w:rFonts w:hint="eastAsia" w:ascii="宋体" w:hAnsi="宋体"/>
          <w:b/>
          <w:color w:val="000000"/>
          <w:sz w:val="20"/>
          <w:szCs w:val="20"/>
          <w:lang w:val="en-US" w:eastAsia="zh-CN"/>
        </w:rPr>
        <w:t>通过视频方式</w:t>
      </w:r>
      <w:r>
        <w:rPr>
          <w:rFonts w:hint="eastAsia" w:ascii="宋体" w:hAnsi="宋体"/>
          <w:b/>
          <w:color w:val="000000"/>
          <w:sz w:val="20"/>
          <w:szCs w:val="20"/>
        </w:rPr>
        <w:t>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w:t>
      </w:r>
      <w:r>
        <w:rPr>
          <w:rFonts w:hint="eastAsia"/>
          <w:sz w:val="21"/>
          <w:szCs w:val="21"/>
          <w:lang w:val="en-US" w:eastAsia="zh-CN"/>
        </w:rPr>
        <w:t>办公室/生产部/品质部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办公场所、生产场所</w:t>
      </w:r>
    </w:p>
    <w:p>
      <w:pPr>
        <w:spacing w:line="300" w:lineRule="auto"/>
        <w:ind w:firstLine="269" w:firstLineChars="134"/>
        <w:rPr>
          <w:rFonts w:ascii="宋体"/>
          <w:b/>
          <w:color w:val="000000"/>
          <w:sz w:val="20"/>
          <w:szCs w:val="20"/>
        </w:rPr>
      </w:pPr>
      <w:r>
        <w:rPr>
          <w:rFonts w:ascii="宋体" w:hAnsi="宋体"/>
          <w:b/>
          <w:color w:val="000000"/>
          <w:sz w:val="20"/>
          <w:szCs w:val="20"/>
        </w:rPr>
        <w:t>4.</w:t>
      </w:r>
      <w:r>
        <w:rPr>
          <w:rFonts w:hint="eastAsia" w:ascii="宋体" w:hAnsi="宋体"/>
          <w:b/>
          <w:color w:val="000000"/>
          <w:sz w:val="20"/>
          <w:szCs w:val="20"/>
        </w:rPr>
        <w:t>一阶段审核发现的重要问题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lang w:val="en-US" w:eastAsia="zh-CN"/>
        </w:rPr>
        <w:t>见</w:t>
      </w:r>
      <w:r>
        <w:rPr>
          <w:rFonts w:hint="eastAsia" w:ascii="宋体" w:hAnsi="宋体"/>
          <w:b/>
          <w:color w:val="000000"/>
          <w:sz w:val="20"/>
          <w:szCs w:val="20"/>
        </w:rPr>
        <w:t>附</w:t>
      </w:r>
      <w:r>
        <w:rPr>
          <w:rFonts w:ascii="宋体" w:hAnsi="宋体"/>
          <w:b/>
          <w:color w:val="000000"/>
          <w:sz w:val="20"/>
          <w:szCs w:val="20"/>
        </w:rPr>
        <w:t>(</w:t>
      </w:r>
      <w:r>
        <w:rPr>
          <w:rFonts w:hint="eastAsia" w:ascii="宋体" w:hAnsi="宋体"/>
          <w:b/>
          <w:color w:val="000000"/>
          <w:sz w:val="20"/>
          <w:szCs w:val="20"/>
        </w:rPr>
        <w:t>第一阶段审核问题清单</w:t>
      </w:r>
      <w:r>
        <w:rPr>
          <w:rFonts w:ascii="宋体" w:hAnsi="宋体"/>
          <w:b/>
          <w:color w:val="000000"/>
          <w:sz w:val="20"/>
          <w:szCs w:val="20"/>
        </w:rPr>
        <w:t>)</w:t>
      </w:r>
      <w:r>
        <w:rPr>
          <w:rFonts w:hint="eastAsia" w:ascii="宋体" w:hAnsi="宋体"/>
          <w:b/>
          <w:color w:val="000000"/>
          <w:sz w:val="20"/>
          <w:szCs w:val="20"/>
        </w:rPr>
        <w:t>。</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w:t>
            </w:r>
            <w:r>
              <w:rPr>
                <w:rFonts w:hint="eastAsia" w:ascii="宋体" w:hAnsi="宋体"/>
                <w:b/>
                <w:color w:val="000000"/>
                <w:sz w:val="20"/>
                <w:szCs w:val="20"/>
                <w:lang w:val="en-US" w:eastAsia="zh-CN"/>
              </w:rPr>
              <w:t>视频/电话方式</w:t>
            </w:r>
            <w:r>
              <w:rPr>
                <w:rFonts w:hint="eastAsia" w:ascii="宋体" w:hAnsi="宋体"/>
                <w:b/>
                <w:color w:val="000000"/>
                <w:sz w:val="20"/>
                <w:szCs w:val="20"/>
              </w:rPr>
              <w:t>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w:t>
            </w:r>
            <w:r>
              <w:rPr>
                <w:rFonts w:hint="eastAsia" w:ascii="宋体" w:hAnsi="宋体"/>
                <w:b/>
                <w:color w:val="000000"/>
                <w:sz w:val="20"/>
                <w:szCs w:val="20"/>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rPr>
                <w:rFonts w:ascii="宋体"/>
                <w:b/>
                <w:color w:val="000000"/>
                <w:sz w:val="20"/>
                <w:szCs w:val="20"/>
              </w:rPr>
            </w:pPr>
            <w:r>
              <w:rPr>
                <w:b w:val="0"/>
                <w:bCs w:val="0"/>
                <w:sz w:val="21"/>
                <w:szCs w:val="21"/>
              </w:rPr>
              <w:t>钎剂、锡焊料的生产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w:t>
            </w:r>
            <w:r>
              <w:rPr>
                <w:rFonts w:hint="eastAsia"/>
                <w:sz w:val="21"/>
                <w:szCs w:val="21"/>
                <w:lang w:val="en-US" w:eastAsia="zh-CN"/>
              </w:rPr>
              <w:t>/生产部/品质部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管理层</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sz w:val="21"/>
                <w:szCs w:val="21"/>
                <w:lang w:val="en-US" w:eastAsia="zh-CN"/>
              </w:rPr>
              <w:t>品质部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17" w:name="生产地址"/>
            <w:r>
              <w:rPr>
                <w:rFonts w:hint="eastAsia"/>
                <w:b w:val="0"/>
                <w:bCs/>
                <w:color w:val="auto"/>
                <w:sz w:val="22"/>
                <w:szCs w:val="22"/>
              </w:rPr>
              <w:t>襄阳市樊城区航空航天工业园</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r>
              <w:rPr>
                <w:rFonts w:hint="eastAsia" w:ascii="宋体" w:hAnsi="宋体"/>
                <w:b/>
                <w:color w:val="000000"/>
                <w:sz w:val="20"/>
                <w:szCs w:val="20"/>
                <w:lang w:eastAsia="zh-CN"/>
              </w:rPr>
              <w:t>（</w:t>
            </w:r>
            <w:r>
              <w:rPr>
                <w:rFonts w:hint="eastAsia" w:ascii="宋体" w:hAnsi="宋体"/>
                <w:b/>
                <w:color w:val="000000"/>
                <w:sz w:val="20"/>
                <w:szCs w:val="20"/>
                <w:lang w:val="en-US" w:eastAsia="zh-CN"/>
              </w:rPr>
              <w:t>通过手机位置共享及视频方式获知</w:t>
            </w:r>
            <w:r>
              <w:rPr>
                <w:rFonts w:hint="eastAsia" w:ascii="宋体" w:hAnsi="宋体"/>
                <w:b/>
                <w:color w:val="000000"/>
                <w:sz w:val="20"/>
                <w:szCs w:val="20"/>
                <w:lang w:eastAsia="zh-CN"/>
              </w:rPr>
              <w:t>）</w:t>
            </w:r>
            <w:r>
              <w:rPr>
                <w:rFonts w:hint="eastAsia" w:ascii="宋体" w:hAnsi="宋体"/>
                <w:b/>
                <w:color w:val="000000"/>
                <w:sz w:val="20"/>
                <w:szCs w:val="20"/>
              </w:rPr>
              <w:t>：</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b w:val="0"/>
                <w:bCs/>
                <w:color w:val="auto"/>
                <w:sz w:val="22"/>
                <w:szCs w:val="22"/>
              </w:rPr>
              <w:t>襄阳市樊城区航空航天工业园</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r>
              <w:rPr>
                <w:rFonts w:hint="eastAsia" w:ascii="宋体" w:hAnsi="宋体"/>
                <w:b/>
                <w:color w:val="000000"/>
                <w:sz w:val="20"/>
                <w:szCs w:val="20"/>
                <w:lang w:eastAsia="zh-CN"/>
              </w:rPr>
              <w:t>（</w:t>
            </w:r>
            <w:r>
              <w:rPr>
                <w:rFonts w:hint="eastAsia" w:ascii="宋体" w:hAnsi="宋体"/>
                <w:b/>
                <w:color w:val="000000"/>
                <w:sz w:val="20"/>
                <w:szCs w:val="20"/>
              </w:rPr>
              <w:t>通过</w:t>
            </w:r>
            <w:r>
              <w:rPr>
                <w:rFonts w:hint="eastAsia" w:ascii="宋体" w:hAnsi="宋体"/>
                <w:b/>
                <w:color w:val="000000"/>
                <w:sz w:val="20"/>
                <w:szCs w:val="20"/>
                <w:lang w:val="en-US" w:eastAsia="zh-CN"/>
              </w:rPr>
              <w:t>视频/电话/文件传输方式</w:t>
            </w:r>
            <w:r>
              <w:rPr>
                <w:rFonts w:hint="eastAsia" w:ascii="宋体" w:hAnsi="宋体"/>
                <w:b/>
                <w:color w:val="000000"/>
                <w:sz w:val="20"/>
                <w:szCs w:val="20"/>
              </w:rPr>
              <w:t>与主要管理者交流</w:t>
            </w:r>
            <w:r>
              <w:rPr>
                <w:rFonts w:hint="eastAsia" w:ascii="宋体" w:hAnsi="宋体"/>
                <w:b/>
                <w:color w:val="000000"/>
                <w:sz w:val="20"/>
                <w:szCs w:val="20"/>
                <w:lang w:eastAsia="zh-CN"/>
              </w:rPr>
              <w:t>）</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hint="eastAsia" w:ascii="宋体"/>
                <w:color w:val="00000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w:t>
            </w:r>
            <w:r>
              <w:rPr>
                <w:rFonts w:hint="eastAsia" w:ascii="宋体" w:hAnsi="宋体"/>
                <w:color w:val="000000"/>
                <w:sz w:val="20"/>
                <w:szCs w:val="20"/>
                <w:lang w:val="en-US" w:eastAsia="zh-CN"/>
              </w:rPr>
              <w:t>2</w:t>
            </w:r>
            <w:r>
              <w:rPr>
                <w:rFonts w:hint="eastAsia" w:ascii="宋体" w:hAnsi="宋体"/>
                <w:color w:val="000000"/>
                <w:sz w:val="20"/>
                <w:szCs w:val="20"/>
              </w:rPr>
              <w:t>种产品，规格型号</w:t>
            </w:r>
            <w:r>
              <w:rPr>
                <w:rFonts w:hint="eastAsia" w:ascii="宋体" w:hAnsi="宋体"/>
                <w:color w:val="000000"/>
                <w:sz w:val="20"/>
                <w:szCs w:val="20"/>
                <w:lang w:val="en-US" w:eastAsia="zh-CN"/>
              </w:rPr>
              <w:t>多</w:t>
            </w:r>
            <w:r>
              <w:rPr>
                <w:rFonts w:hint="eastAsia" w:ascii="宋体" w:hAnsi="宋体"/>
                <w:color w:val="000000"/>
                <w:sz w:val="20"/>
                <w:szCs w:val="20"/>
              </w:rPr>
              <w:t>种，</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lang w:eastAsia="zh-CN"/>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default" w:ascii="Times New Roman" w:hAnsi="Times New Roman" w:cs="Times New Roman"/>
                <w:b w:val="0"/>
                <w:bCs w:val="0"/>
                <w:sz w:val="21"/>
                <w:szCs w:val="21"/>
                <w:lang w:val="en-US" w:eastAsia="zh-CN"/>
              </w:rPr>
              <w:t>GB/T3131-2001锡铅钎料</w:t>
            </w:r>
            <w:r>
              <w:rPr>
                <w:rFonts w:hint="eastAsia" w:ascii="Times New Roman" w:hAnsi="Times New Roman" w:cs="Times New Roman"/>
                <w:b w:val="0"/>
                <w:bCs w:val="0"/>
                <w:sz w:val="21"/>
                <w:szCs w:val="21"/>
                <w:lang w:val="en-US" w:eastAsia="zh-CN"/>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hint="eastAsia" w:ascii="宋体" w:hAnsi="宋体"/>
                <w:color w:val="000000"/>
                <w:sz w:val="20"/>
                <w:szCs w:val="20"/>
              </w:rPr>
            </w:pPr>
            <w:r>
              <w:rPr>
                <w:rFonts w:hint="eastAsia" w:ascii="宋体" w:hAnsi="宋体"/>
                <w:color w:val="000000"/>
                <w:sz w:val="20"/>
                <w:szCs w:val="20"/>
              </w:rPr>
              <w:t>受审核方环境管理体系认证范围内的合规性证据</w:t>
            </w:r>
          </w:p>
          <w:p>
            <w:pPr>
              <w:ind w:left="-1" w:leftChars="-1" w:hanging="1"/>
              <w:jc w:val="left"/>
              <w:rPr>
                <w:rFonts w:hint="eastAsia" w:ascii="宋体" w:hAnsi="宋体"/>
                <w:color w:val="000000"/>
                <w:sz w:val="20"/>
                <w:szCs w:val="20"/>
              </w:rPr>
            </w:pPr>
            <w:r>
              <w:rPr>
                <w:rFonts w:hint="eastAsia" w:ascii="宋体" w:hAnsi="宋体"/>
                <w:color w:val="000000"/>
                <w:spacing w:val="-10"/>
                <w:sz w:val="20"/>
                <w:szCs w:val="20"/>
              </w:rPr>
              <w:t>（</w:t>
            </w:r>
            <w:r>
              <w:rPr>
                <w:rFonts w:hint="eastAsia" w:ascii="宋体" w:hAnsi="宋体"/>
                <w:color w:val="000000"/>
                <w:spacing w:val="-10"/>
                <w:sz w:val="20"/>
                <w:szCs w:val="20"/>
                <w:lang w:val="en-US" w:eastAsia="zh-CN"/>
              </w:rPr>
              <w:t>E</w:t>
            </w:r>
            <w:r>
              <w:rPr>
                <w:rFonts w:ascii="宋体" w:hAnsi="宋体"/>
                <w:color w:val="000000"/>
                <w:spacing w:val="-10"/>
                <w:sz w:val="20"/>
                <w:szCs w:val="20"/>
              </w:rPr>
              <w:t>MS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hint="eastAsia" w:ascii="宋体" w:hAnsi="宋体"/>
                <w:color w:val="000000"/>
                <w:sz w:val="20"/>
                <w:szCs w:val="20"/>
              </w:rPr>
            </w:pPr>
            <w:r>
              <w:rPr>
                <w:rFonts w:hint="eastAsia" w:ascii="宋体" w:hAnsi="宋体"/>
                <w:color w:val="000000"/>
                <w:sz w:val="20"/>
                <w:szCs w:val="20"/>
              </w:rPr>
              <w:t>受审核方职业健康安全管理体系认证范围内的合规性证据</w:t>
            </w:r>
          </w:p>
          <w:p>
            <w:pPr>
              <w:ind w:left="-1" w:leftChars="-1" w:hanging="1"/>
              <w:jc w:val="left"/>
              <w:rPr>
                <w:rFonts w:hint="eastAsia" w:ascii="宋体" w:hAnsi="宋体"/>
                <w:color w:val="000000"/>
                <w:sz w:val="20"/>
                <w:szCs w:val="20"/>
              </w:rPr>
            </w:pPr>
            <w:r>
              <w:rPr>
                <w:rFonts w:hint="eastAsia" w:ascii="宋体" w:hAnsi="宋体"/>
                <w:color w:val="000000"/>
                <w:spacing w:val="-10"/>
                <w:sz w:val="20"/>
                <w:szCs w:val="20"/>
              </w:rPr>
              <w:t>（</w:t>
            </w:r>
            <w:r>
              <w:rPr>
                <w:rFonts w:hint="eastAsia" w:ascii="宋体" w:hAnsi="宋体"/>
                <w:color w:val="000000"/>
                <w:spacing w:val="-10"/>
                <w:sz w:val="20"/>
                <w:szCs w:val="20"/>
                <w:lang w:val="en-US" w:eastAsia="zh-CN"/>
              </w:rPr>
              <w:t>OHS</w:t>
            </w:r>
            <w:r>
              <w:rPr>
                <w:rFonts w:hint="eastAsia" w:ascii="宋体" w:hAnsi="宋体"/>
                <w:color w:val="000000"/>
                <w:spacing w:val="-1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钎剂</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溶解</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配料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脱水</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烘干</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粉碎</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 xml:space="preserve">包装 </w:t>
            </w:r>
          </w:p>
          <w:p>
            <w:pPr>
              <w:rPr>
                <w:rFonts w:hint="eastAsia" w:eastAsia="宋体"/>
                <w:sz w:val="21"/>
                <w:szCs w:val="21"/>
                <w:lang w:val="en-US" w:eastAsia="zh-CN"/>
              </w:rPr>
            </w:pPr>
            <w:r>
              <w:rPr>
                <w:rFonts w:hint="default" w:ascii="Times New Roman" w:hAnsi="Times New Roman" w:cs="Times New Roman"/>
                <w:b w:val="0"/>
                <w:bCs w:val="0"/>
                <w:sz w:val="21"/>
                <w:szCs w:val="21"/>
              </w:rPr>
              <w:t>锡焊料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配料</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融化</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挤压成丝</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拉细</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绕线</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关键过程有：</w:t>
            </w:r>
            <w:r>
              <w:rPr>
                <w:rFonts w:hint="eastAsia" w:ascii="宋体" w:hAnsi="宋体"/>
                <w:color w:val="000000"/>
                <w:sz w:val="20"/>
                <w:szCs w:val="20"/>
                <w:lang w:val="en-US" w:eastAsia="zh-CN"/>
              </w:rPr>
              <w:t>配料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r>
              <w:rPr>
                <w:rFonts w:hint="eastAsia"/>
                <w:sz w:val="21"/>
                <w:szCs w:val="21"/>
              </w:rPr>
              <w:t>《生产和服务提供控制程序》《</w:t>
            </w:r>
            <w:r>
              <w:rPr>
                <w:rFonts w:hint="eastAsia"/>
                <w:sz w:val="21"/>
                <w:szCs w:val="21"/>
                <w:lang w:val="en-US" w:eastAsia="zh-CN"/>
              </w:rPr>
              <w:t>设备操作规程</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产品运输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主要设备：节能鼓风烘干箱</w:t>
            </w:r>
            <w:r>
              <w:rPr>
                <w:rFonts w:hint="eastAsia" w:ascii="宋体" w:hAnsi="宋体"/>
                <w:color w:val="000000"/>
                <w:spacing w:val="-10"/>
                <w:sz w:val="20"/>
                <w:szCs w:val="20"/>
                <w:lang w:eastAsia="zh-CN"/>
              </w:rPr>
              <w:t>、</w:t>
            </w:r>
            <w:r>
              <w:rPr>
                <w:rFonts w:hint="eastAsia" w:ascii="宋体" w:hAnsi="宋体"/>
                <w:color w:val="000000"/>
                <w:spacing w:val="-10"/>
                <w:sz w:val="20"/>
                <w:szCs w:val="20"/>
              </w:rPr>
              <w:t>气流漩涡微粉机</w:t>
            </w:r>
            <w:r>
              <w:rPr>
                <w:rFonts w:hint="eastAsia" w:ascii="宋体" w:hAnsi="宋体"/>
                <w:color w:val="000000"/>
                <w:spacing w:val="-10"/>
                <w:sz w:val="20"/>
                <w:szCs w:val="20"/>
                <w:lang w:eastAsia="zh-CN"/>
              </w:rPr>
              <w:t>、</w:t>
            </w:r>
            <w:r>
              <w:rPr>
                <w:rFonts w:hint="eastAsia" w:ascii="宋体" w:hAnsi="宋体"/>
                <w:color w:val="000000"/>
                <w:spacing w:val="-10"/>
                <w:sz w:val="20"/>
                <w:szCs w:val="20"/>
              </w:rPr>
              <w:t>电热热风循环烘箱</w:t>
            </w:r>
            <w:r>
              <w:rPr>
                <w:rFonts w:hint="eastAsia" w:ascii="宋体" w:hAnsi="宋体"/>
                <w:color w:val="000000"/>
                <w:spacing w:val="-10"/>
                <w:sz w:val="20"/>
                <w:szCs w:val="20"/>
                <w:lang w:eastAsia="zh-CN"/>
              </w:rPr>
              <w:t>、</w:t>
            </w:r>
            <w:r>
              <w:rPr>
                <w:rFonts w:hint="eastAsia" w:ascii="宋体" w:hAnsi="宋体"/>
                <w:color w:val="000000"/>
                <w:spacing w:val="-10"/>
                <w:sz w:val="20"/>
                <w:szCs w:val="20"/>
              </w:rPr>
              <w:t>过滤机</w:t>
            </w:r>
            <w:r>
              <w:rPr>
                <w:rFonts w:hint="eastAsia" w:ascii="宋体" w:hAnsi="宋体"/>
                <w:color w:val="000000"/>
                <w:spacing w:val="-10"/>
                <w:sz w:val="20"/>
                <w:szCs w:val="20"/>
                <w:lang w:eastAsia="zh-CN"/>
              </w:rPr>
              <w:t>、</w:t>
            </w:r>
            <w:r>
              <w:rPr>
                <w:rFonts w:hint="eastAsia" w:ascii="宋体" w:hAnsi="宋体"/>
                <w:color w:val="000000"/>
                <w:spacing w:val="-10"/>
                <w:sz w:val="20"/>
                <w:szCs w:val="20"/>
              </w:rPr>
              <w:t>刚衬四氟反应釜</w:t>
            </w:r>
            <w:r>
              <w:rPr>
                <w:rFonts w:hint="eastAsia" w:ascii="宋体" w:hAnsi="宋体"/>
                <w:color w:val="000000"/>
                <w:spacing w:val="-10"/>
                <w:sz w:val="20"/>
                <w:szCs w:val="20"/>
                <w:lang w:eastAsia="zh-CN"/>
              </w:rPr>
              <w:t>、</w:t>
            </w:r>
            <w:r>
              <w:rPr>
                <w:rFonts w:hint="eastAsia" w:ascii="宋体" w:hAnsi="宋体"/>
                <w:color w:val="000000"/>
                <w:spacing w:val="-10"/>
                <w:sz w:val="20"/>
                <w:szCs w:val="20"/>
              </w:rPr>
              <w:t>四氟冷凝器</w:t>
            </w:r>
            <w:r>
              <w:rPr>
                <w:rFonts w:hint="eastAsia" w:ascii="宋体" w:hAnsi="宋体"/>
                <w:color w:val="000000"/>
                <w:spacing w:val="-10"/>
                <w:sz w:val="20"/>
                <w:szCs w:val="20"/>
                <w:lang w:eastAsia="zh-CN"/>
              </w:rPr>
              <w:t>、</w:t>
            </w:r>
            <w:r>
              <w:rPr>
                <w:rFonts w:hint="eastAsia" w:ascii="宋体" w:hAnsi="宋体"/>
                <w:color w:val="000000"/>
                <w:spacing w:val="-10"/>
                <w:sz w:val="20"/>
                <w:szCs w:val="20"/>
              </w:rPr>
              <w:t>搅拌机</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挤压机、拉丝机、盘丝机、</w:t>
            </w:r>
            <w:r>
              <w:rPr>
                <w:rFonts w:hint="eastAsia" w:ascii="宋体" w:hAnsi="宋体"/>
                <w:color w:val="000000"/>
                <w:spacing w:val="-10"/>
                <w:sz w:val="20"/>
                <w:szCs w:val="20"/>
              </w:rPr>
              <w:t>旋转闪蒸干燥机</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马弗炉</w:t>
            </w:r>
            <w:r>
              <w:rPr>
                <w:rFonts w:hint="eastAsia" w:ascii="宋体" w:hAnsi="宋体"/>
                <w:color w:val="000000"/>
                <w:spacing w:val="-10"/>
                <w:sz w:val="20"/>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default" w:ascii="宋体"/>
                <w:color w:val="000000"/>
                <w:sz w:val="20"/>
                <w:szCs w:val="20"/>
                <w:lang w:val="en-US"/>
              </w:rPr>
            </w:pPr>
            <w:r>
              <w:rPr>
                <w:rFonts w:hint="eastAsia" w:ascii="宋体"/>
                <w:color w:val="000000"/>
                <w:sz w:val="20"/>
                <w:szCs w:val="20"/>
              </w:rPr>
              <w:t>监视和测量设备（请简述主要监视和测量设备）：</w:t>
            </w:r>
            <w:r>
              <w:rPr>
                <w:rFonts w:hint="eastAsia"/>
                <w:sz w:val="21"/>
                <w:szCs w:val="21"/>
                <w:lang w:val="en-US" w:eastAsia="zh-CN"/>
              </w:rPr>
              <w:t>水分测定仪、电子天平、电子秤、熔点测定仪、粘度计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sz w:val="21"/>
                <w:szCs w:val="21"/>
              </w:rPr>
              <w:t>公司车间占地面积近</w:t>
            </w:r>
            <w:r>
              <w:rPr>
                <w:rFonts w:hint="eastAsia"/>
                <w:sz w:val="21"/>
                <w:szCs w:val="21"/>
                <w:lang w:val="en-US" w:eastAsia="zh-CN"/>
              </w:rPr>
              <w:t>3</w:t>
            </w:r>
            <w:r>
              <w:rPr>
                <w:rFonts w:hint="eastAsia"/>
                <w:sz w:val="21"/>
                <w:szCs w:val="21"/>
              </w:rPr>
              <w:t>000平米，</w:t>
            </w:r>
            <w:r>
              <w:rPr>
                <w:rFonts w:hint="eastAsia"/>
                <w:sz w:val="21"/>
                <w:szCs w:val="21"/>
                <w:lang w:val="en-US" w:eastAsia="zh-CN"/>
              </w:rPr>
              <w:t>2条生产线</w:t>
            </w:r>
            <w:r>
              <w:rPr>
                <w:rFonts w:hint="eastAsia"/>
                <w:sz w:val="21"/>
                <w:szCs w:val="21"/>
              </w:rPr>
              <w:t>。车间宽敞明亮，干净整洁，通道畅通。车间内各种规格、型号产品摆放整齐，工序间工位器具设置较合理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hint="eastAsia" w:ascii="宋体" w:hAnsi="宋体" w:eastAsia="宋体" w:cs="Times New Roman"/>
          <w:b/>
          <w:color w:val="000000"/>
          <w:spacing w:val="-2"/>
          <w:kern w:val="2"/>
          <w:sz w:val="26"/>
          <w:szCs w:val="26"/>
          <w:lang w:val="en-US" w:eastAsia="zh-CN" w:bidi="ar-SA"/>
        </w:rPr>
      </w:pPr>
      <w:r>
        <w:rPr>
          <w:rFonts w:hint="eastAsia" w:ascii="宋体" w:hAnsi="宋体"/>
          <w:b/>
          <w:color w:val="000000"/>
          <w:sz w:val="26"/>
          <w:szCs w:val="26"/>
        </w:rPr>
        <w:t>十</w:t>
      </w:r>
      <w:r>
        <w:rPr>
          <w:rFonts w:hint="eastAsia" w:ascii="宋体" w:hAnsi="宋体" w:eastAsia="宋体" w:cs="Times New Roman"/>
          <w:b/>
          <w:color w:val="000000"/>
          <w:spacing w:val="-2"/>
          <w:kern w:val="2"/>
          <w:sz w:val="26"/>
          <w:szCs w:val="26"/>
          <w:lang w:val="en-US" w:eastAsia="zh-CN" w:bidi="ar-SA"/>
        </w:rPr>
        <w:t>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r>
              <w:rPr>
                <w:rFonts w:hint="eastAsia"/>
                <w:sz w:val="21"/>
                <w:szCs w:val="21"/>
                <w:lang w:val="en-US" w:eastAsia="zh-CN"/>
              </w:rPr>
              <w:t>品质部/生产部/业务部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与顾客有关过程、生产和服务提供过程、产品和服务的放行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办公区域、生产区域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重点审核部门：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了解内审结论是什么？</w:t>
            </w:r>
            <w:r>
              <w:rPr>
                <w:rFonts w:hint="eastAsia" w:ascii="宋体" w:hAnsi="宋体"/>
                <w:b/>
                <w:color w:val="000000"/>
                <w:sz w:val="20"/>
                <w:szCs w:val="20"/>
                <w:lang w:val="en-US" w:eastAsia="zh-CN"/>
              </w:rPr>
              <w:t>公司的质量管理体系基本符合标准要求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default"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lang w:val="en-US" w:eastAsia="zh-CN"/>
              </w:rPr>
              <w:t>公司管理体系符合标准要求，具有较好的充分性、适宜性和有效性，能较好的适应实现管理方针和管理目标的需要。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497" w:type="dxa"/>
            <w:gridSpan w:val="2"/>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000000"/>
                <w:szCs w:val="21"/>
              </w:rPr>
            </w:pPr>
          </w:p>
        </w:tc>
      </w:tr>
    </w:tbl>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hint="eastAsia" w:ascii="宋体" w:hAns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10" w:firstLineChars="100"/>
        <w:rPr>
          <w:rFonts w:hint="eastAsia" w:ascii="宋体" w:hAnsi="宋体"/>
          <w:b/>
          <w:color w:val="000000"/>
          <w:sz w:val="20"/>
          <w:szCs w:val="20"/>
        </w:rPr>
      </w:pPr>
      <w:r>
        <w:rPr>
          <w:b w:val="0"/>
          <w:bCs w:val="0"/>
          <w:sz w:val="21"/>
          <w:szCs w:val="21"/>
        </w:rPr>
        <w:t>钎剂、锡焊料的生产</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ascii="宋体"/>
          <w:b/>
          <w:bCs/>
          <w:color w:val="000000"/>
          <w:sz w:val="26"/>
          <w:szCs w:val="26"/>
        </w:rPr>
      </w:pPr>
      <w:r>
        <w:rPr>
          <w:rFonts w:hint="eastAsia" w:ascii="宋体" w:eastAsia="宋体"/>
          <w:b/>
          <w:bCs/>
          <w:color w:val="000000"/>
          <w:sz w:val="26"/>
          <w:szCs w:val="26"/>
          <w:lang w:eastAsia="zh-CN"/>
        </w:rPr>
        <w:drawing>
          <wp:anchor distT="0" distB="0" distL="114300" distR="114300" simplePos="0" relativeHeight="251658240" behindDoc="0" locked="0" layoutInCell="1" allowOverlap="1">
            <wp:simplePos x="0" y="0"/>
            <wp:positionH relativeFrom="column">
              <wp:posOffset>1864360</wp:posOffset>
            </wp:positionH>
            <wp:positionV relativeFrom="paragraph">
              <wp:posOffset>148590</wp:posOffset>
            </wp:positionV>
            <wp:extent cx="1008380" cy="48577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1008380" cy="48577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hint="eastAsia" w:ascii="宋体" w:eastAsia="宋体"/>
          <w:b/>
          <w:bCs/>
          <w:color w:val="000000"/>
          <w:sz w:val="26"/>
          <w:szCs w:val="26"/>
          <w:lang w:eastAsia="zh-CN"/>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bookmarkStart w:id="18" w:name="_GoBack"/>
      <w:r>
        <w:drawing>
          <wp:anchor distT="0" distB="0" distL="114300" distR="114300" simplePos="0" relativeHeight="251665408" behindDoc="0" locked="0" layoutInCell="1" allowOverlap="1">
            <wp:simplePos x="0" y="0"/>
            <wp:positionH relativeFrom="column">
              <wp:posOffset>1858010</wp:posOffset>
            </wp:positionH>
            <wp:positionV relativeFrom="paragraph">
              <wp:posOffset>170815</wp:posOffset>
            </wp:positionV>
            <wp:extent cx="647700" cy="444500"/>
            <wp:effectExtent l="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647700" cy="444500"/>
                    </a:xfrm>
                    <a:prstGeom prst="rect">
                      <a:avLst/>
                    </a:prstGeom>
                    <a:noFill/>
                    <a:ln>
                      <a:noFill/>
                    </a:ln>
                  </pic:spPr>
                </pic:pic>
              </a:graphicData>
            </a:graphic>
          </wp:anchor>
        </w:drawing>
      </w:r>
      <w:bookmarkEnd w:id="18"/>
    </w:p>
    <w:p>
      <w:pPr>
        <w:spacing w:line="400" w:lineRule="exact"/>
        <w:ind w:firstLine="843" w:firstLineChars="400"/>
        <w:rPr>
          <w:rFonts w:hint="eastAsia" w:ascii="宋体" w:eastAsia="宋体"/>
          <w:b/>
          <w:color w:val="000000"/>
          <w:lang w:val="en-US"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b/>
          <w:color w:val="000000"/>
          <w:sz w:val="26"/>
          <w:szCs w:val="26"/>
          <w:lang w:val="en-US"/>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2020.7.2</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675"/>
        <w:gridCol w:w="269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4675"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2694"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1</w:t>
            </w:r>
          </w:p>
        </w:tc>
        <w:tc>
          <w:tcPr>
            <w:tcW w:w="4675"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提供的流程图与实际不符</w:t>
            </w:r>
          </w:p>
        </w:tc>
        <w:tc>
          <w:tcPr>
            <w:tcW w:w="2694"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GB/T19001-2016</w:t>
            </w:r>
          </w:p>
        </w:tc>
        <w:tc>
          <w:tcPr>
            <w:tcW w:w="1811" w:type="dxa"/>
            <w:vAlign w:val="center"/>
          </w:tcPr>
          <w:p>
            <w:pPr>
              <w:pStyle w:val="4"/>
              <w:pBdr>
                <w:bottom w:val="none" w:color="auto" w:sz="0" w:space="0"/>
              </w:pBdr>
              <w:ind w:right="600"/>
              <w:jc w:val="both"/>
              <w:rPr>
                <w:rFonts w:hint="default" w:ascii="Times New Roman" w:hAnsi="Times New Roman" w:cs="Times New Roman"/>
                <w:color w:val="000000"/>
                <w:sz w:val="21"/>
                <w:szCs w:val="21"/>
                <w:lang w:val="en-US"/>
              </w:rPr>
            </w:pPr>
            <w:r>
              <w:rPr>
                <w:rFonts w:hint="default" w:ascii="Times New Roman" w:hAnsi="Times New Roman" w:cs="Times New Roman"/>
                <w:color w:val="000000"/>
                <w:sz w:val="21"/>
                <w:szCs w:val="21"/>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w:t>
            </w:r>
          </w:p>
        </w:tc>
        <w:tc>
          <w:tcPr>
            <w:tcW w:w="4675" w:type="dxa"/>
            <w:vAlign w:val="center"/>
          </w:tcPr>
          <w:p>
            <w:pPr>
              <w:pStyle w:val="4"/>
              <w:pBdr>
                <w:bottom w:val="none" w:color="auto" w:sz="0" w:space="0"/>
              </w:pBdr>
              <w:tabs>
                <w:tab w:val="center" w:pos="5737"/>
                <w:tab w:val="clear" w:pos="4153"/>
              </w:tabs>
              <w:jc w:val="both"/>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识别的外包过程不符</w:t>
            </w:r>
          </w:p>
        </w:tc>
        <w:tc>
          <w:tcPr>
            <w:tcW w:w="2694"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GB/T19001-2016</w:t>
            </w:r>
          </w:p>
        </w:tc>
        <w:tc>
          <w:tcPr>
            <w:tcW w:w="1811" w:type="dxa"/>
            <w:vAlign w:val="center"/>
          </w:tcPr>
          <w:p>
            <w:pPr>
              <w:pStyle w:val="4"/>
              <w:pBdr>
                <w:bottom w:val="none" w:color="auto" w:sz="0" w:space="0"/>
              </w:pBdr>
              <w:ind w:right="600" w:rightChars="0"/>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lang w:val="en-US" w:eastAsia="zh-CN"/>
              </w:rPr>
              <w:t>4.4/8.1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675" w:type="dxa"/>
            <w:vAlign w:val="center"/>
          </w:tcPr>
          <w:p>
            <w:pPr>
              <w:pStyle w:val="4"/>
              <w:pBdr>
                <w:bottom w:val="none" w:color="auto" w:sz="0" w:space="0"/>
              </w:pBdr>
              <w:tabs>
                <w:tab w:val="center" w:pos="5737"/>
                <w:tab w:val="clear" w:pos="4153"/>
              </w:tabs>
              <w:jc w:val="both"/>
              <w:rPr>
                <w:color w:val="000000"/>
                <w:sz w:val="24"/>
                <w:szCs w:val="24"/>
              </w:rPr>
            </w:pPr>
          </w:p>
        </w:tc>
        <w:tc>
          <w:tcPr>
            <w:tcW w:w="26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4675" w:type="dxa"/>
            <w:vAlign w:val="center"/>
          </w:tcPr>
          <w:p>
            <w:pPr>
              <w:pStyle w:val="4"/>
              <w:pBdr>
                <w:bottom w:val="none" w:color="auto" w:sz="0" w:space="0"/>
              </w:pBdr>
              <w:tabs>
                <w:tab w:val="center" w:pos="5737"/>
                <w:tab w:val="clear" w:pos="4153"/>
              </w:tabs>
              <w:jc w:val="both"/>
              <w:rPr>
                <w:color w:val="000000"/>
                <w:sz w:val="24"/>
                <w:szCs w:val="24"/>
              </w:rPr>
            </w:pPr>
          </w:p>
        </w:tc>
        <w:tc>
          <w:tcPr>
            <w:tcW w:w="2694"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w:t>
            </w:r>
            <w:r>
              <w:rPr>
                <w:rFonts w:hint="eastAsia"/>
                <w:b/>
                <w:color w:val="000000"/>
                <w:szCs w:val="21"/>
                <w:lang w:val="en-US" w:eastAsia="zh-CN"/>
              </w:rPr>
              <w:t>二阶段审核前</w:t>
            </w:r>
            <w:r>
              <w:rPr>
                <w:rFonts w:hint="eastAsia"/>
                <w:b/>
                <w:color w:val="000000"/>
                <w:szCs w:val="21"/>
              </w:rPr>
              <w:t>提交材料验证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eastAsia="宋体"/>
                <w:b/>
                <w:color w:val="000000"/>
                <w:sz w:val="22"/>
                <w:szCs w:val="22"/>
                <w:lang w:eastAsia="zh-CN"/>
              </w:rPr>
              <w:drawing>
                <wp:anchor distT="0" distB="0" distL="114300" distR="114300" simplePos="0" relativeHeight="251659264" behindDoc="0" locked="0" layoutInCell="1" allowOverlap="1">
                  <wp:simplePos x="0" y="0"/>
                  <wp:positionH relativeFrom="column">
                    <wp:posOffset>456565</wp:posOffset>
                  </wp:positionH>
                  <wp:positionV relativeFrom="paragraph">
                    <wp:posOffset>100330</wp:posOffset>
                  </wp:positionV>
                  <wp:extent cx="1042035" cy="50165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1042035" cy="501650"/>
                          </a:xfrm>
                          <a:prstGeom prst="rect">
                            <a:avLst/>
                          </a:prstGeom>
                        </pic:spPr>
                      </pic:pic>
                    </a:graphicData>
                  </a:graphic>
                </wp:anchor>
              </w:drawing>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审核</w:t>
            </w:r>
            <w:r>
              <w:rPr>
                <w:rFonts w:hint="eastAsia"/>
                <w:b/>
                <w:color w:val="000000"/>
                <w:sz w:val="22"/>
                <w:szCs w:val="22"/>
                <w:lang w:val="en-US" w:eastAsia="zh-CN"/>
              </w:rPr>
              <w:t>组长</w:t>
            </w:r>
            <w:r>
              <w:rPr>
                <w:rFonts w:hint="eastAsia"/>
                <w:b/>
                <w:color w:val="000000"/>
                <w:sz w:val="22"/>
                <w:szCs w:val="22"/>
              </w:rPr>
              <w:t>：</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eastAsia="zh-CN"/>
              </w:rPr>
              <w:t>：</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128" w:type="dxa"/>
            <w:gridSpan w:val="4"/>
            <w:vAlign w:val="bottom"/>
          </w:tcPr>
          <w:p>
            <w:pPr>
              <w:spacing w:line="280" w:lineRule="exact"/>
              <w:rPr>
                <w:rFonts w:hint="eastAsia"/>
                <w:b/>
                <w:color w:val="000000"/>
                <w:sz w:val="22"/>
                <w:szCs w:val="22"/>
              </w:rPr>
            </w:pPr>
            <w:r>
              <w:drawing>
                <wp:anchor distT="0" distB="0" distL="114300" distR="114300" simplePos="0" relativeHeight="251665408" behindDoc="1" locked="0" layoutInCell="1" allowOverlap="1">
                  <wp:simplePos x="0" y="0"/>
                  <wp:positionH relativeFrom="column">
                    <wp:posOffset>1010285</wp:posOffset>
                  </wp:positionH>
                  <wp:positionV relativeFrom="paragraph">
                    <wp:posOffset>106680</wp:posOffset>
                  </wp:positionV>
                  <wp:extent cx="679450" cy="495300"/>
                  <wp:effectExtent l="0" t="0" r="635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679450" cy="495300"/>
                          </a:xfrm>
                          <a:prstGeom prst="rect">
                            <a:avLst/>
                          </a:prstGeom>
                          <a:noFill/>
                          <a:ln>
                            <a:noFill/>
                          </a:ln>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eastAsia="宋体"/>
                <w:b/>
                <w:color w:val="000000"/>
                <w:sz w:val="22"/>
                <w:szCs w:val="22"/>
                <w:lang w:eastAsia="zh-CN"/>
              </w:rPr>
              <w:drawing>
                <wp:anchor distT="0" distB="0" distL="114300" distR="114300" simplePos="0" relativeHeight="251664384" behindDoc="0" locked="0" layoutInCell="1" allowOverlap="1">
                  <wp:simplePos x="0" y="0"/>
                  <wp:positionH relativeFrom="column">
                    <wp:posOffset>493395</wp:posOffset>
                  </wp:positionH>
                  <wp:positionV relativeFrom="paragraph">
                    <wp:posOffset>75565</wp:posOffset>
                  </wp:positionV>
                  <wp:extent cx="1042035" cy="501650"/>
                  <wp:effectExtent l="0" t="0" r="0" b="0"/>
                  <wp:wrapNone/>
                  <wp:docPr id="5" name="图片 5"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904151347"/>
                          <pic:cNvPicPr>
                            <a:picLocks noChangeAspect="1"/>
                          </pic:cNvPicPr>
                        </pic:nvPicPr>
                        <pic:blipFill>
                          <a:blip r:embed="rId6"/>
                          <a:stretch>
                            <a:fillRect/>
                          </a:stretch>
                        </pic:blipFill>
                        <pic:spPr>
                          <a:xfrm>
                            <a:off x="0" y="0"/>
                            <a:ext cx="1042035" cy="501650"/>
                          </a:xfrm>
                          <a:prstGeom prst="rect">
                            <a:avLst/>
                          </a:prstGeom>
                        </pic:spPr>
                      </pic:pic>
                    </a:graphicData>
                  </a:graphic>
                </wp:anchor>
              </w:drawing>
            </w: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7</w:t>
            </w:r>
            <w:r>
              <w:rPr>
                <w:rFonts w:hint="eastAsia"/>
                <w:b/>
                <w:color w:val="000000"/>
                <w:sz w:val="22"/>
                <w:szCs w:val="22"/>
              </w:rPr>
              <w:t>月</w:t>
            </w:r>
            <w:r>
              <w:rPr>
                <w:rFonts w:hint="eastAsia"/>
                <w:b/>
                <w:color w:val="000000"/>
                <w:sz w:val="22"/>
                <w:szCs w:val="22"/>
                <w:lang w:val="en-US" w:eastAsia="zh-CN"/>
              </w:rPr>
              <w:t>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39A2BF0"/>
    <w:rsid w:val="369C539E"/>
    <w:rsid w:val="4B887C3D"/>
    <w:rsid w:val="6CC972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5978</Words>
  <Characters>6370</Characters>
  <Lines>48</Lines>
  <Paragraphs>13</Paragraphs>
  <TotalTime>8</TotalTime>
  <ScaleCrop>false</ScaleCrop>
  <LinksUpToDate>false</LinksUpToDate>
  <CharactersWithSpaces>6558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2020-07-10T07:33:37Z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