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1120-2022-QEO-2024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沧县青山金属制品有限公司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王磊，鲍阳阳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2022-N1QMS-3214494</w:t>
            </w:r>
          </w:p>
          <w:p w:rsidR="00F9189D">
            <w:pPr>
              <w:spacing w:line="360" w:lineRule="auto"/>
              <w:jc w:val="center"/>
              <w:rPr>
                <w:b/>
                <w:szCs w:val="21"/>
              </w:rPr>
            </w:pPr>
            <w:r>
              <w:rPr>
                <w:b/>
                <w:szCs w:val="21"/>
              </w:rPr>
              <w:t>2022-N1EMS-3214494</w:t>
            </w:r>
          </w:p>
          <w:p w:rsidR="00F9189D">
            <w:pPr>
              <w:spacing w:line="360" w:lineRule="auto"/>
              <w:jc w:val="center"/>
              <w:rPr>
                <w:b/>
                <w:szCs w:val="21"/>
              </w:rPr>
            </w:pPr>
            <w:r>
              <w:rPr>
                <w:b/>
                <w:szCs w:val="21"/>
              </w:rPr>
              <w:t>2022-N1OHSMS-3214494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Q:17.05.03</w:t>
            </w:r>
          </w:p>
          <w:p w:rsidR="00F9189D">
            <w:pPr>
              <w:spacing w:line="360" w:lineRule="auto"/>
              <w:jc w:val="center"/>
              <w:rPr>
                <w:b/>
                <w:szCs w:val="21"/>
              </w:rPr>
            </w:pPr>
            <w:r>
              <w:rPr>
                <w:b/>
                <w:szCs w:val="21"/>
              </w:rPr>
              <w:t>E:17.05.03</w:t>
            </w:r>
          </w:p>
          <w:p w:rsidR="00F9189D">
            <w:pPr>
              <w:spacing w:line="360" w:lineRule="auto"/>
              <w:jc w:val="center"/>
              <w:rPr>
                <w:b/>
                <w:szCs w:val="21"/>
              </w:rPr>
            </w:pPr>
            <w:r>
              <w:rPr>
                <w:b/>
                <w:szCs w:val="21"/>
              </w:rPr>
              <w:t>O:17.05.03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2024年12月24日 上午至2024年12月24日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沧县兴济镇北桃杏村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沧县兴济镇南桃杏村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