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杭州哲璞环境工程有限公司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2024-12-15 8:30:00上午至2024-12-15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浙江省杭州市余杭区五常街道赛银国际商务中心3幢1单元805室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杭州市余杭区仓前街道富力中心2幢 2701室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2024年12月16日 上午至2024年12月17日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