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35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三昌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4MACCLM66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三昌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乐市飞马东行50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新乐市飞马东行50米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市政公用工程施工总承包贰级；建筑工程施工总承包贰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公用工程施工总承包贰级；建筑工程施工总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施工总承包贰级；建筑工程施工总承包贰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三昌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乐市飞马东行50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乐市飞马东行5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市政公用工程施工总承包贰级；建筑工程施工总承包贰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公用工程施工总承包贰级；建筑工程施工总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施工总承包贰级；建筑工程施工总承包贰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