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浙江雪窦无人船技术有限公司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2022-N1QMS-2258213</w:t>
            </w:r>
          </w:p>
        </w:tc>
        <w:tc>
          <w:tcPr>
            <w:tcW w:w="3145" w:type="dxa"/>
            <w:vAlign w:val="center"/>
          </w:tcPr>
          <w:p w:rsidR="00F9189D">
            <w:pPr>
              <w:spacing w:line="360" w:lineRule="auto"/>
              <w:jc w:val="center"/>
              <w:rPr>
                <w:b/>
                <w:szCs w:val="21"/>
              </w:rPr>
            </w:pPr>
            <w:r>
              <w:rPr>
                <w:b/>
                <w:szCs w:val="21"/>
              </w:rPr>
              <w:t>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2024年12月20日 上午至2024年12月20日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浙江省宁波市奉化区江口街道慧鼎创智园14幢厂房101一楼</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浙江省宁波市奉化区江口街道经开发区四明东路299号慧鼎创智园14栋厂房101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