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1204-2022-EO-2024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重庆晟强实业有限公司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杨珍全</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91500116MA5U7MB1XF</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E:认可,O:认可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重庆晟强实业有限公司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重庆市江津区双福街道福安路1号二期4幢1号厂房</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重庆市江津区双福街道福安路1号二期4幢1号厂房</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E：焊管、声测管的生产所涉及场所的相关环境管理活动</w:t>
            </w:r>
          </w:p>
          <w:p w:rsidR="00F1039B">
            <w:pPr>
              <w:snapToGrid w:val="0"/>
              <w:spacing w:line="0" w:lineRule="atLeast"/>
              <w:jc w:val="left"/>
              <w:rPr>
                <w:sz w:val="21"/>
                <w:szCs w:val="21"/>
                <w:lang w:val="en-GB"/>
              </w:rPr>
            </w:pPr>
            <w:r>
              <w:rPr>
                <w:sz w:val="21"/>
                <w:szCs w:val="21"/>
                <w:lang w:val="en-GB"/>
              </w:rPr>
              <w:t>O：焊管、声测管的生产所涉及场所的相关职业健康安全管理活动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重庆晟强实业有限公司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重庆市江津区双福街道福安路1号二期4幢1号厂房</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重庆市江津区双福街道福安路1号二期4幢1号厂房</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E：焊管、声测管的生产所涉及场所的相关环境管理活动</w:t>
            </w:r>
          </w:p>
          <w:p w:rsidR="00E9533D" w:rsidP="00E9533D">
            <w:pPr>
              <w:snapToGrid w:val="0"/>
              <w:spacing w:line="0" w:lineRule="atLeast"/>
              <w:jc w:val="left"/>
              <w:rPr>
                <w:sz w:val="21"/>
                <w:szCs w:val="21"/>
                <w:lang w:val="en-GB"/>
              </w:rPr>
            </w:pPr>
            <w:r>
              <w:rPr>
                <w:sz w:val="21"/>
                <w:szCs w:val="21"/>
                <w:lang w:val="en-GB"/>
              </w:rPr>
              <w:t>O：焊管、声测管的生产所涉及场所的相关职业健康安全管理活动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E:ISC-E-2022-1742-R,O:ISC-O-2022-1629-R</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