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1239-2022-QEO-2024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山东明驰环境科技有限公司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姜士昌，孙洪艳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2024-N1QMS-1395977</w:t>
            </w:r>
          </w:p>
          <w:p w:rsidR="00F9189D">
            <w:pPr>
              <w:spacing w:line="360" w:lineRule="auto"/>
              <w:jc w:val="center"/>
              <w:rPr>
                <w:b/>
                <w:szCs w:val="21"/>
              </w:rPr>
            </w:pPr>
            <w:r>
              <w:rPr>
                <w:b/>
                <w:szCs w:val="21"/>
              </w:rPr>
              <w:t>2024-N1EMS-1395977</w:t>
            </w:r>
          </w:p>
          <w:p w:rsidR="00F9189D">
            <w:pPr>
              <w:spacing w:line="360" w:lineRule="auto"/>
              <w:jc w:val="center"/>
              <w:rPr>
                <w:b/>
                <w:szCs w:val="21"/>
              </w:rPr>
            </w:pPr>
            <w:r>
              <w:rPr>
                <w:b/>
                <w:szCs w:val="21"/>
              </w:rPr>
              <w:t>2024-N1OHSMS-1395977</w:t>
            </w:r>
          </w:p>
        </w:tc>
        <w:tc>
          <w:tcPr>
            <w:tcW w:w="3145" w:type="dxa"/>
            <w:vAlign w:val="center"/>
          </w:tcPr>
          <w:p w:rsidR="00F9189D">
            <w:pPr>
              <w:spacing w:line="360" w:lineRule="auto"/>
              <w:jc w:val="center"/>
              <w:rPr>
                <w:b/>
                <w:szCs w:val="21"/>
              </w:rPr>
            </w:pPr>
            <w:r>
              <w:rPr>
                <w:b/>
                <w:szCs w:val="21"/>
              </w:rPr>
              <w:t>Q:15.01.04</w:t>
            </w:r>
          </w:p>
          <w:p w:rsidR="00F9189D">
            <w:pPr>
              <w:spacing w:line="360" w:lineRule="auto"/>
              <w:jc w:val="center"/>
              <w:rPr>
                <w:b/>
                <w:szCs w:val="21"/>
              </w:rPr>
            </w:pPr>
            <w:r>
              <w:rPr>
                <w:b/>
                <w:szCs w:val="21"/>
              </w:rPr>
              <w:t>E:15.01.04</w:t>
            </w:r>
          </w:p>
          <w:p w:rsidR="00F9189D">
            <w:pPr>
              <w:spacing w:line="360" w:lineRule="auto"/>
              <w:jc w:val="center"/>
              <w:rPr>
                <w:b/>
                <w:szCs w:val="21"/>
              </w:rPr>
            </w:pPr>
            <w:r>
              <w:rPr>
                <w:b/>
                <w:szCs w:val="21"/>
              </w:rPr>
              <w:t>O:15.01.04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姜士昌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2023-N1QMS-1310003</w:t>
            </w:r>
          </w:p>
          <w:p w:rsidR="00F9189D">
            <w:pPr>
              <w:spacing w:line="360" w:lineRule="auto"/>
              <w:jc w:val="center"/>
              <w:rPr>
                <w:b/>
                <w:szCs w:val="21"/>
              </w:rPr>
            </w:pPr>
            <w:r>
              <w:rPr>
                <w:b/>
                <w:szCs w:val="21"/>
              </w:rPr>
              <w:t>2023-N1EMS-1310003</w:t>
            </w:r>
          </w:p>
          <w:p w:rsidR="00F9189D">
            <w:pPr>
              <w:spacing w:line="360" w:lineRule="auto"/>
              <w:jc w:val="center"/>
              <w:rPr>
                <w:b/>
                <w:szCs w:val="21"/>
              </w:rPr>
            </w:pPr>
            <w:r>
              <w:rPr>
                <w:b/>
                <w:szCs w:val="21"/>
              </w:rPr>
              <w:t>2023-N1OHSMS-1310003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孙洪艳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2024-N0QMS-1414779</w:t>
            </w:r>
          </w:p>
          <w:p w:rsidR="00F9189D">
            <w:pPr>
              <w:spacing w:line="360" w:lineRule="auto"/>
              <w:jc w:val="center"/>
              <w:rPr>
                <w:b/>
                <w:szCs w:val="21"/>
              </w:rPr>
            </w:pPr>
            <w:r>
              <w:rPr>
                <w:b/>
                <w:szCs w:val="21"/>
              </w:rPr>
              <w:t>2024-N0EMS-1414779</w:t>
            </w:r>
          </w:p>
          <w:p w:rsidR="00F9189D">
            <w:pPr>
              <w:spacing w:line="360" w:lineRule="auto"/>
              <w:jc w:val="center"/>
              <w:rPr>
                <w:b/>
                <w:szCs w:val="21"/>
              </w:rPr>
            </w:pPr>
            <w:r>
              <w:rPr>
                <w:b/>
                <w:szCs w:val="21"/>
              </w:rPr>
              <w:t>2024-N0OHSMS-1414779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2024年12月09日 上午至2024年12月10日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山东省潍坊市安丘市新安街道潍徐路收费站北1公里路东</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山东省潍坊市安丘市新安街道薛家庄西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