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过程与活动、</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抽样计划</w:t>
            </w:r>
          </w:p>
        </w:tc>
        <w:tc>
          <w:tcPr>
            <w:tcW w:w="1269" w:type="dxa"/>
            <w:vMerge w:val="restart"/>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涉及</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条款</w:t>
            </w:r>
          </w:p>
        </w:tc>
        <w:tc>
          <w:tcPr>
            <w:tcW w:w="10947" w:type="dxa"/>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受审核部门：</w:t>
            </w:r>
            <w:r>
              <w:rPr>
                <w:rFonts w:hint="eastAsia" w:ascii="宋体" w:hAnsi="宋体"/>
                <w:color w:val="000000" w:themeColor="text1"/>
                <w:sz w:val="18"/>
                <w:szCs w:val="22"/>
                <w14:textFill>
                  <w14:solidFill>
                    <w14:schemeClr w14:val="tx1"/>
                  </w14:solidFill>
                </w14:textFill>
              </w:rPr>
              <w:t>项目部</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主管领导：</w:t>
            </w:r>
            <w:r>
              <w:rPr>
                <w:rFonts w:hint="eastAsia"/>
                <w:color w:val="000000" w:themeColor="text1"/>
                <w:kern w:val="0"/>
                <w:sz w:val="22"/>
                <w14:textFill>
                  <w14:solidFill>
                    <w14:schemeClr w14:val="tx1"/>
                  </w14:solidFill>
                </w14:textFill>
              </w:rPr>
              <w:t>杨振兴</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陪同人员：</w:t>
            </w:r>
            <w:r>
              <w:rPr>
                <w:rFonts w:hint="eastAsia"/>
                <w:color w:val="000000" w:themeColor="text1"/>
                <w14:textFill>
                  <w14:solidFill>
                    <w14:schemeClr w14:val="tx1"/>
                  </w14:solidFill>
                </w14:textFill>
              </w:rPr>
              <w:t>王祥</w:t>
            </w:r>
          </w:p>
        </w:tc>
        <w:tc>
          <w:tcPr>
            <w:tcW w:w="837" w:type="dxa"/>
            <w:vMerge w:val="restart"/>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269" w:type="dxa"/>
            <w:vMerge w:val="continue"/>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0947" w:type="dxa"/>
            <w:vAlign w:val="center"/>
          </w:tcPr>
          <w:p>
            <w:pPr>
              <w:spacing w:before="1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审核员：</w:t>
            </w:r>
            <w:r>
              <w:rPr>
                <w:rFonts w:hint="eastAsia"/>
                <w:color w:val="000000" w:themeColor="text1"/>
                <w:sz w:val="18"/>
                <w:szCs w:val="18"/>
                <w14:textFill>
                  <w14:solidFill>
                    <w14:schemeClr w14:val="tx1"/>
                  </w14:solidFill>
                </w14:textFill>
              </w:rPr>
              <w:t>李京田</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审核时间：2020年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日</w:t>
            </w:r>
          </w:p>
        </w:tc>
        <w:tc>
          <w:tcPr>
            <w:tcW w:w="837" w:type="dxa"/>
            <w:vMerge w:val="continue"/>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269" w:type="dxa"/>
            <w:vMerge w:val="continue"/>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0947" w:type="dxa"/>
            <w:vAlign w:val="center"/>
          </w:tcPr>
          <w:p>
            <w:pPr>
              <w:snapToGrid w:val="0"/>
              <w:spacing w:line="260" w:lineRule="exact"/>
              <w:rPr>
                <w:rFonts w:ascii="宋体" w:hAnsi="宋体" w:cs="宋体"/>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审核条款</w:t>
            </w:r>
            <w:r>
              <w:rPr>
                <w:rFonts w:hint="eastAsia" w:ascii="宋体" w:hAnsi="宋体"/>
                <w:color w:val="000000" w:themeColor="text1"/>
                <w:sz w:val="18"/>
                <w:lang w:val="en-US" w:eastAsia="zh-CN"/>
                <w14:textFill>
                  <w14:solidFill>
                    <w14:schemeClr w14:val="tx1"/>
                  </w14:solidFill>
                </w14:textFill>
              </w:rPr>
              <w:t>ES</w:t>
            </w:r>
            <w:r>
              <w:rPr>
                <w:rFonts w:ascii="宋体" w:hAnsi="宋体"/>
                <w:color w:val="000000" w:themeColor="text1"/>
                <w:sz w:val="18"/>
                <w14:textFill>
                  <w14:solidFill>
                    <w14:schemeClr w14:val="tx1"/>
                  </w14:solidFill>
                </w14:textFill>
              </w:rPr>
              <w:t>:5.3/6.1.2</w:t>
            </w:r>
            <w:r>
              <w:rPr>
                <w:rFonts w:hint="eastAsia" w:ascii="宋体" w:hAnsi="宋体"/>
                <w:color w:val="000000" w:themeColor="text1"/>
                <w:sz w:val="18"/>
                <w14:textFill>
                  <w14:solidFill>
                    <w14:schemeClr w14:val="tx1"/>
                  </w14:solidFill>
                </w14:textFill>
              </w:rPr>
              <w:t>/6.2/</w:t>
            </w:r>
            <w:r>
              <w:rPr>
                <w:rFonts w:ascii="宋体" w:hAnsi="宋体"/>
                <w:color w:val="000000" w:themeColor="text1"/>
                <w:sz w:val="18"/>
                <w14:textFill>
                  <w14:solidFill>
                    <w14:schemeClr w14:val="tx1"/>
                  </w14:solidFill>
                </w14:textFill>
              </w:rPr>
              <w:t>8.1/8.</w:t>
            </w:r>
            <w:r>
              <w:rPr>
                <w:rFonts w:hint="eastAsia" w:ascii="宋体" w:hAnsi="宋体"/>
                <w:color w:val="000000" w:themeColor="text1"/>
                <w:sz w:val="18"/>
                <w:lang w:val="en-US" w:eastAsia="zh-CN"/>
                <w14:textFill>
                  <w14:solidFill>
                    <w14:schemeClr w14:val="tx1"/>
                  </w14:solidFill>
                </w14:textFill>
              </w:rPr>
              <w:t>2</w:t>
            </w:r>
          </w:p>
        </w:tc>
        <w:tc>
          <w:tcPr>
            <w:tcW w:w="837" w:type="dxa"/>
            <w:vMerge w:val="continue"/>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组织的岗位职责和权限</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269" w:type="dxa"/>
          </w:tcPr>
          <w:p>
            <w:pPr>
              <w:spacing w:line="28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E</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S</w:t>
            </w:r>
            <w:r>
              <w:rPr>
                <w:rFonts w:hint="eastAsia" w:asciiTheme="minorEastAsia" w:hAnsiTheme="minorEastAsia" w:eastAsiaTheme="minorEastAsia" w:cstheme="minorEastAsia"/>
                <w:color w:val="000000" w:themeColor="text1"/>
                <w:kern w:val="0"/>
                <w:szCs w:val="21"/>
                <w14:textFill>
                  <w14:solidFill>
                    <w14:schemeClr w14:val="tx1"/>
                  </w14:solidFill>
                </w14:textFill>
              </w:rPr>
              <w:t>5.3</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947" w:type="dxa"/>
          </w:tcPr>
          <w:p>
            <w:pPr>
              <w:ind w:firstLine="210" w:firstLineChars="100"/>
              <w:rPr>
                <w:rFonts w:ascii="宋体" w:hAnsi="宋体" w:cs="宋体"/>
                <w:b w:val="0"/>
                <w:bCs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w:t>
            </w:r>
            <w:bookmarkStart w:id="0" w:name="_GoBack"/>
            <w:r>
              <w:rPr>
                <w:rFonts w:hint="eastAsia" w:ascii="宋体" w:hAnsi="宋体" w:cs="宋体"/>
                <w:b w:val="0"/>
                <w:bCs w:val="0"/>
                <w:color w:val="000000" w:themeColor="text1"/>
                <w:szCs w:val="21"/>
                <w14:textFill>
                  <w14:solidFill>
                    <w14:schemeClr w14:val="tx1"/>
                  </w14:solidFill>
                </w14:textFill>
              </w:rPr>
              <w:t>责公司</w:t>
            </w:r>
            <w:r>
              <w:rPr>
                <w:rFonts w:hint="eastAsia" w:ascii="Times New Roman" w:hAnsi="Times New Roman" w:eastAsia="宋体" w:cs="Times New Roman"/>
                <w:b w:val="0"/>
                <w:bCs w:val="0"/>
                <w:spacing w:val="10"/>
                <w:kern w:val="2"/>
                <w:sz w:val="21"/>
                <w:szCs w:val="22"/>
                <w:lang w:val="en-US" w:eastAsia="zh-CN" w:bidi="ar-SA"/>
              </w:rPr>
              <w:t>清洁服务（不含洗车服务）</w:t>
            </w:r>
            <w:r>
              <w:rPr>
                <w:rFonts w:hint="eastAsia" w:ascii="宋体" w:hAnsi="宋体"/>
                <w:b w:val="0"/>
                <w:bCs w:val="0"/>
                <w:szCs w:val="21"/>
              </w:rPr>
              <w:t>；园林绿化服务</w:t>
            </w:r>
            <w:r>
              <w:rPr>
                <w:rFonts w:hint="eastAsia" w:ascii="宋体" w:hAnsi="宋体"/>
                <w:b w:val="0"/>
                <w:bCs w:val="0"/>
                <w:color w:val="000000" w:themeColor="text1"/>
                <w:szCs w:val="21"/>
                <w14:textFill>
                  <w14:solidFill>
                    <w14:schemeClr w14:val="tx1"/>
                  </w14:solidFill>
                </w14:textFill>
              </w:rPr>
              <w:t>的销售</w:t>
            </w:r>
            <w:r>
              <w:rPr>
                <w:rFonts w:hint="eastAsia" w:ascii="宋体" w:hAnsi="宋体" w:cs="宋体"/>
                <w:b w:val="0"/>
                <w:bCs w:val="0"/>
                <w:color w:val="000000" w:themeColor="text1"/>
                <w:szCs w:val="21"/>
                <w14:textFill>
                  <w14:solidFill>
                    <w14:schemeClr w14:val="tx1"/>
                  </w14:solidFill>
                </w14:textFill>
              </w:rPr>
              <w:t>的实施和管理、负责</w:t>
            </w:r>
            <w:r>
              <w:rPr>
                <w:rFonts w:hint="eastAsia" w:ascii="Times New Roman" w:hAnsi="Times New Roman" w:eastAsia="宋体" w:cs="Times New Roman"/>
                <w:b w:val="0"/>
                <w:bCs w:val="0"/>
                <w:spacing w:val="10"/>
                <w:kern w:val="2"/>
                <w:sz w:val="21"/>
                <w:szCs w:val="22"/>
                <w:lang w:val="en-US" w:eastAsia="zh-CN" w:bidi="ar-SA"/>
              </w:rPr>
              <w:t>清洁服务（不含洗车服务）</w:t>
            </w:r>
            <w:r>
              <w:rPr>
                <w:rFonts w:hint="eastAsia" w:ascii="宋体" w:hAnsi="宋体"/>
                <w:b w:val="0"/>
                <w:bCs w:val="0"/>
                <w:szCs w:val="21"/>
              </w:rPr>
              <w:t>；园林绿化</w:t>
            </w:r>
            <w:r>
              <w:rPr>
                <w:rFonts w:hint="eastAsia" w:ascii="宋体" w:hAnsi="宋体"/>
                <w:b w:val="0"/>
                <w:bCs w:val="0"/>
                <w:color w:val="000000" w:themeColor="text1"/>
                <w:szCs w:val="21"/>
                <w14:textFill>
                  <w14:solidFill>
                    <w14:schemeClr w14:val="tx1"/>
                  </w14:solidFill>
                </w14:textFill>
              </w:rPr>
              <w:t>服务的销售</w:t>
            </w:r>
            <w:r>
              <w:rPr>
                <w:rFonts w:hint="eastAsia" w:ascii="宋体" w:hAnsi="宋体" w:cs="宋体"/>
                <w:b w:val="0"/>
                <w:bCs w:val="0"/>
                <w:color w:val="000000" w:themeColor="text1"/>
                <w:szCs w:val="21"/>
                <w14:textFill>
                  <w14:solidFill>
                    <w14:schemeClr w14:val="tx1"/>
                  </w14:solidFill>
                </w14:textFill>
              </w:rPr>
              <w:t>方案等技术文件的编制、修订</w:t>
            </w:r>
          </w:p>
          <w:p>
            <w:pPr>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负责</w:t>
            </w:r>
            <w:r>
              <w:rPr>
                <w:rFonts w:hint="eastAsia" w:ascii="Times New Roman" w:hAnsi="Times New Roman" w:eastAsia="宋体" w:cs="Times New Roman"/>
                <w:b w:val="0"/>
                <w:bCs w:val="0"/>
                <w:spacing w:val="10"/>
                <w:kern w:val="2"/>
                <w:sz w:val="21"/>
                <w:szCs w:val="22"/>
                <w:lang w:val="en-US" w:eastAsia="zh-CN" w:bidi="ar-SA"/>
              </w:rPr>
              <w:t>清洁服务（不含洗车服务）</w:t>
            </w:r>
            <w:r>
              <w:rPr>
                <w:rFonts w:hint="eastAsia" w:ascii="宋体" w:hAnsi="宋体"/>
                <w:b w:val="0"/>
                <w:bCs w:val="0"/>
                <w:szCs w:val="21"/>
              </w:rPr>
              <w:t>；园林绿化服务</w:t>
            </w:r>
            <w:r>
              <w:rPr>
                <w:rFonts w:hint="eastAsia" w:ascii="宋体" w:hAnsi="宋体"/>
                <w:b w:val="0"/>
                <w:bCs w:val="0"/>
                <w:color w:val="000000" w:themeColor="text1"/>
                <w:szCs w:val="21"/>
                <w14:textFill>
                  <w14:solidFill>
                    <w14:schemeClr w14:val="tx1"/>
                  </w14:solidFill>
                </w14:textFill>
              </w:rPr>
              <w:t>的销售</w:t>
            </w:r>
            <w:r>
              <w:rPr>
                <w:rFonts w:hint="eastAsia" w:ascii="宋体" w:hAnsi="宋体" w:cs="宋体"/>
                <w:b w:val="0"/>
                <w:bCs w:val="0"/>
                <w:color w:val="000000" w:themeColor="text1"/>
                <w:szCs w:val="21"/>
                <w14:textFill>
                  <w14:solidFill>
                    <w14:schemeClr w14:val="tx1"/>
                  </w14:solidFill>
                </w14:textFill>
              </w:rPr>
              <w:t>项目进度和工作质量的把控、负责销售反馈问题的汇总、跟踪及解决</w:t>
            </w:r>
          </w:p>
          <w:p>
            <w:pPr>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负责客户关系协调及客户人员培训、根据相关政策法规的规定，负责对相关</w:t>
            </w:r>
            <w:r>
              <w:rPr>
                <w:rFonts w:hint="eastAsia" w:ascii="宋体" w:hAnsi="宋体"/>
                <w:b w:val="0"/>
                <w:bCs w:val="0"/>
                <w:color w:val="000000" w:themeColor="text1"/>
                <w:szCs w:val="21"/>
                <w14:textFill>
                  <w14:solidFill>
                    <w14:schemeClr w14:val="tx1"/>
                  </w14:solidFill>
                </w14:textFill>
              </w:rPr>
              <w:t>园林绿化服务</w:t>
            </w:r>
            <w:r>
              <w:rPr>
                <w:rFonts w:hint="eastAsia" w:ascii="宋体" w:hAnsi="宋体" w:cs="宋体"/>
                <w:b w:val="0"/>
                <w:bCs w:val="0"/>
                <w:color w:val="000000" w:themeColor="text1"/>
                <w:szCs w:val="21"/>
                <w14:textFill>
                  <w14:solidFill>
                    <w14:schemeClr w14:val="tx1"/>
                  </w14:solidFill>
                </w14:textFill>
              </w:rPr>
              <w:t>文件进行调整和完善、.完成领导交办的其他任务</w:t>
            </w:r>
          </w:p>
          <w:p>
            <w:pPr>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环境、职业健康安全体系运行过程；</w:t>
            </w:r>
          </w:p>
          <w:p>
            <w:pPr>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环境因素、危险源的识别和评价及管理控制</w:t>
            </w:r>
          </w:p>
          <w:bookmarkEnd w:id="0"/>
          <w:p>
            <w:pPr>
              <w:spacing w:line="28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内外部信息交流过程；</w:t>
            </w:r>
          </w:p>
        </w:tc>
        <w:tc>
          <w:tcPr>
            <w:tcW w:w="837"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目标及其实现的策划总要求</w:t>
            </w:r>
          </w:p>
        </w:tc>
        <w:tc>
          <w:tcPr>
            <w:tcW w:w="1269" w:type="dxa"/>
          </w:tcPr>
          <w:p>
            <w:pPr>
              <w:spacing w:line="280" w:lineRule="exact"/>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E</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S</w:t>
            </w:r>
            <w:r>
              <w:rPr>
                <w:rFonts w:hint="eastAsia" w:asciiTheme="minorEastAsia" w:hAnsiTheme="minorEastAsia" w:eastAsiaTheme="minorEastAsia" w:cstheme="minorEastAsia"/>
                <w:color w:val="000000" w:themeColor="text1"/>
                <w:kern w:val="0"/>
                <w:szCs w:val="21"/>
                <w14:textFill>
                  <w14:solidFill>
                    <w14:schemeClr w14:val="tx1"/>
                  </w14:solidFill>
                </w14:textFill>
              </w:rPr>
              <w:t>6.2</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947" w:type="dxa"/>
          </w:tcPr>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管理目标有：                               </w:t>
            </w:r>
            <w:r>
              <w:rPr>
                <w:rFonts w:hint="eastAsia" w:ascii="宋体" w:hAnsi="宋体" w:cs="宋体"/>
                <w:color w:val="000000" w:themeColor="text1"/>
                <w:szCs w:val="21"/>
                <w14:textFill>
                  <w14:solidFill>
                    <w14:schemeClr w14:val="tx1"/>
                  </w14:solidFill>
                </w14:textFill>
              </w:rPr>
              <w:t>查20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月考核统计</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p>
            <w:pPr>
              <w:pStyle w:val="2"/>
              <w:ind w:firstLine="210" w:firstLineChars="100"/>
              <w:rPr>
                <w:rFonts w:hint="eastAsia" w:asciiTheme="minorEastAsia" w:hAnsiTheme="minorEastAsia" w:eastAsiaTheme="minorEastAsia" w:cstheme="minorEastAsia"/>
                <w:bCs w:val="0"/>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1"/>
                <w:lang w:val="en-US" w:eastAsia="zh-CN" w:bidi="ar-SA"/>
                <w14:textFill>
                  <w14:solidFill>
                    <w14:schemeClr w14:val="tx1"/>
                  </w14:solidFill>
                </w14:textFill>
              </w:rPr>
              <w:t xml:space="preserve"> 重大以上事故发生率0                                0   </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1"/>
                <w:lang w:val="en-US" w:eastAsia="zh-CN" w:bidi="ar-SA"/>
                <w14:textFill>
                  <w14:solidFill>
                    <w14:schemeClr w14:val="tx1"/>
                  </w14:solidFill>
                </w14:textFill>
              </w:rPr>
              <w:t>火灾事故为0                                       0</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1"/>
                <w:lang w:val="en-US" w:eastAsia="zh-CN" w:bidi="ar-SA"/>
                <w14:textFill>
                  <w14:solidFill>
                    <w14:schemeClr w14:val="tx1"/>
                  </w14:solidFill>
                </w14:textFill>
              </w:rPr>
              <w:t xml:space="preserve">固废分类处置率100%                              100%        </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1"/>
                <w:szCs w:val="21"/>
                <w:lang w:val="en-US" w:eastAsia="zh-CN" w:bidi="ar-SA"/>
                <w14:textFill>
                  <w14:solidFill>
                    <w14:schemeClr w14:val="tx1"/>
                  </w14:solidFill>
                </w14:textFill>
              </w:rPr>
              <w:t xml:space="preserve">环境污染事故发生率为0                           0    </w:t>
            </w:r>
          </w:p>
          <w:p>
            <w:pPr>
              <w:spacing w:line="28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目标可测量，与公司方针一致。</w:t>
            </w:r>
          </w:p>
          <w:p>
            <w:pPr>
              <w:ind w:left="210" w:leftChars="100" w:firstLine="210" w:firstLineChars="100"/>
              <w:rPr>
                <w:rFonts w:hint="eastAsia" w:ascii="宋体" w:hAnsi="宋体" w:cs="宋体"/>
                <w:color w:val="000000" w:themeColor="text1"/>
                <w:szCs w:val="21"/>
                <w14:textFill>
                  <w14:solidFill>
                    <w14:schemeClr w14:val="tx1"/>
                  </w14:solidFill>
                </w14:textFill>
              </w:rPr>
            </w:pPr>
          </w:p>
          <w:p>
            <w:pPr>
              <w:ind w:left="210" w:leftChars="10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环境和职业健康安全体系建立了管理方案，查管理方案表：</w:t>
            </w:r>
          </w:p>
          <w:p>
            <w:pPr>
              <w:ind w:left="210" w:leftChars="10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1、办公用硒鼓、墨盒等固废等原材料废弃物等分类收集保管，交由相应部门处置；</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2、杜绝火灾发生，制定了管理方案并严格执行，配备必要的防火设施（包括灭火器</w:t>
            </w:r>
            <w:r>
              <w:rPr>
                <w:rFonts w:ascii="宋体" w:hAnsi="宋体" w:cs="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、消防栓等）并保证其完好</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 成立应急响应工作小组（见《应急预案》）</w:t>
            </w:r>
          </w:p>
          <w:p>
            <w:pPr>
              <w:ind w:firstLine="420" w:firstLineChars="200"/>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 淘汰过期、报废设备,对灭火器更新；每年进行一次消防演习。执行部门：各部门，检查人：</w:t>
            </w:r>
            <w:r>
              <w:rPr>
                <w:rFonts w:hint="eastAsia"/>
                <w:color w:val="000000" w:themeColor="text1"/>
                <w:kern w:val="0"/>
                <w:sz w:val="22"/>
                <w14:textFill>
                  <w14:solidFill>
                    <w14:schemeClr w14:val="tx1"/>
                  </w14:solidFill>
                </w14:textFill>
              </w:rPr>
              <w:t>郭树年</w:t>
            </w:r>
            <w:r>
              <w:rPr>
                <w:rFonts w:hint="eastAsia" w:ascii="宋体" w:hAnsi="宋体" w:cs="宋体"/>
                <w:color w:val="000000" w:themeColor="text1"/>
                <w:szCs w:val="21"/>
                <w14:textFill>
                  <w14:solidFill>
                    <w14:schemeClr w14:val="tx1"/>
                  </w14:solidFill>
                </w14:textFill>
              </w:rPr>
              <w:t>，责任部门：</w:t>
            </w:r>
            <w:r>
              <w:rPr>
                <w:rFonts w:hint="eastAsia" w:ascii="宋体" w:hAnsi="宋体"/>
                <w:color w:val="000000" w:themeColor="text1"/>
                <w:szCs w:val="21"/>
                <w:lang w:val="en-US" w:eastAsia="zh-CN"/>
                <w14:textFill>
                  <w14:solidFill>
                    <w14:schemeClr w14:val="tx1"/>
                  </w14:solidFill>
                </w14:textFill>
              </w:rPr>
              <w:t>综合部</w:t>
            </w:r>
            <w:r>
              <w:rPr>
                <w:rFonts w:hint="eastAsia" w:ascii="宋体" w:hAnsi="宋体" w:cs="宋体"/>
                <w:color w:val="000000" w:themeColor="text1"/>
                <w:szCs w:val="21"/>
                <w14:textFill>
                  <w14:solidFill>
                    <w14:schemeClr w14:val="tx1"/>
                  </w14:solidFill>
                </w14:textFill>
              </w:rPr>
              <w:t>，执行日期：</w:t>
            </w:r>
            <w:r>
              <w:rPr>
                <w:rFonts w:hint="eastAsia" w:ascii="宋体" w:hAnsi="宋体"/>
                <w:color w:val="000000" w:themeColor="text1"/>
                <w:szCs w:val="21"/>
                <w14:textFill>
                  <w14:solidFill>
                    <w14:schemeClr w14:val="tx1"/>
                  </w14:solidFill>
                </w14:textFill>
              </w:rPr>
              <w:t>2019年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月-20</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年12月</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3、电线老化引发火灾、临时接电触电</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管理方案：</w:t>
            </w:r>
            <w:r>
              <w:rPr>
                <w:rFonts w:ascii="宋体" w:hAnsi="宋体" w:cs="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 xml:space="preserve">、电线检修  </w:t>
            </w:r>
            <w:r>
              <w:rPr>
                <w:rFonts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、对职工进行安全教育培训。执行部门：各部门，责任人：</w:t>
            </w:r>
            <w:r>
              <w:rPr>
                <w:rFonts w:hint="eastAsia"/>
                <w:color w:val="000000" w:themeColor="text1"/>
                <w:kern w:val="0"/>
                <w:sz w:val="22"/>
                <w14:textFill>
                  <w14:solidFill>
                    <w14:schemeClr w14:val="tx1"/>
                  </w14:solidFill>
                </w14:textFill>
              </w:rPr>
              <w:t>郭树年</w:t>
            </w:r>
            <w:r>
              <w:rPr>
                <w:color w:val="000000" w:themeColor="text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执行日期：</w:t>
            </w:r>
            <w:r>
              <w:rPr>
                <w:rFonts w:hint="eastAsia" w:ascii="宋体" w:hAnsi="宋体"/>
                <w:color w:val="000000" w:themeColor="text1"/>
                <w:szCs w:val="21"/>
                <w14:textFill>
                  <w14:solidFill>
                    <w14:schemeClr w14:val="tx1"/>
                  </w14:solidFill>
                </w14:textFill>
              </w:rPr>
              <w:t>2019年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月-20</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年12月。</w:t>
            </w:r>
          </w:p>
          <w:p>
            <w:pPr>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上述目标、指标2</w:t>
            </w:r>
            <w:r>
              <w:rPr>
                <w:rFonts w:ascii="宋体" w:hAnsi="宋体" w:cs="宋体"/>
                <w:color w:val="000000" w:themeColor="text1"/>
                <w:szCs w:val="21"/>
                <w14:textFill>
                  <w14:solidFill>
                    <w14:schemeClr w14:val="tx1"/>
                  </w14:solidFill>
                </w14:textFill>
              </w:rPr>
              <w:t>019</w:t>
            </w:r>
            <w:r>
              <w:rPr>
                <w:rFonts w:hint="eastAsia" w:ascii="宋体" w:hAnsi="宋体" w:cs="宋体"/>
                <w:color w:val="000000" w:themeColor="text1"/>
                <w:szCs w:val="21"/>
                <w14:textFill>
                  <w14:solidFill>
                    <w14:schemeClr w14:val="tx1"/>
                  </w14:solidFill>
                </w14:textFill>
              </w:rPr>
              <w:t>年第二、三季度进行考核，考核结果：全部达标，检查人：</w:t>
            </w:r>
            <w:r>
              <w:rPr>
                <w:rFonts w:hint="eastAsia"/>
                <w:color w:val="000000" w:themeColor="text1"/>
                <w:lang w:eastAsia="zh-CN"/>
                <w14:textFill>
                  <w14:solidFill>
                    <w14:schemeClr w14:val="tx1"/>
                  </w14:solidFill>
                </w14:textFill>
              </w:rPr>
              <w:t>冯俊</w:t>
            </w:r>
            <w:r>
              <w:rPr>
                <w:rFonts w:hint="eastAsia" w:ascii="宋体" w:hAnsi="宋体" w:cs="宋体"/>
                <w:color w:val="000000" w:themeColor="text1"/>
                <w:szCs w:val="21"/>
                <w14:textFill>
                  <w14:solidFill>
                    <w14:schemeClr w14:val="tx1"/>
                  </w14:solidFill>
                </w14:textFill>
              </w:rPr>
              <w:t>。制定的指标和管理方案基本可行。</w:t>
            </w:r>
          </w:p>
        </w:tc>
        <w:tc>
          <w:tcPr>
            <w:tcW w:w="837"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环境因素、危险源识别</w:t>
            </w:r>
          </w:p>
        </w:tc>
        <w:tc>
          <w:tcPr>
            <w:tcW w:w="1269" w:type="dxa"/>
            <w:vAlign w:val="center"/>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E</w:t>
            </w:r>
            <w:r>
              <w:rPr>
                <w:rFonts w:hint="eastAsia"/>
                <w:color w:val="000000" w:themeColor="text1"/>
                <w:szCs w:val="21"/>
                <w:lang w:val="en-US" w:eastAsia="zh-CN"/>
                <w14:textFill>
                  <w14:solidFill>
                    <w14:schemeClr w14:val="tx1"/>
                  </w14:solidFill>
                </w14:textFill>
              </w:rPr>
              <w:t>S</w:t>
            </w:r>
            <w:r>
              <w:rPr>
                <w:rFonts w:hint="eastAsia"/>
                <w:color w:val="000000" w:themeColor="text1"/>
                <w:szCs w:val="21"/>
                <w14:textFill>
                  <w14:solidFill>
                    <w14:schemeClr w14:val="tx1"/>
                  </w14:solidFill>
                </w14:textFill>
              </w:rPr>
              <w:t>6.1</w:t>
            </w:r>
            <w:r>
              <w:rPr>
                <w:rFonts w:hint="eastAsia"/>
                <w:color w:val="000000" w:themeColor="text1"/>
                <w:szCs w:val="21"/>
                <w:lang w:val="en-US" w:eastAsia="zh-CN"/>
                <w14:textFill>
                  <w14:solidFill>
                    <w14:schemeClr w14:val="tx1"/>
                  </w14:solidFill>
                </w14:textFill>
              </w:rPr>
              <w:t>.2</w:t>
            </w:r>
          </w:p>
          <w:p>
            <w:pPr>
              <w:rPr>
                <w:color w:val="000000" w:themeColor="text1"/>
                <w:szCs w:val="21"/>
                <w14:textFill>
                  <w14:solidFill>
                    <w14:schemeClr w14:val="tx1"/>
                  </w14:solidFill>
                </w14:textFill>
              </w:rPr>
            </w:pPr>
          </w:p>
        </w:tc>
        <w:tc>
          <w:tcPr>
            <w:tcW w:w="10947" w:type="dxa"/>
            <w:vAlign w:val="center"/>
          </w:tcPr>
          <w:p>
            <w:pPr>
              <w:spacing w:line="394"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编制了</w:t>
            </w:r>
            <w:r>
              <w:rPr>
                <w:color w:val="000000" w:themeColor="text1"/>
                <w:szCs w:val="21"/>
                <w14:textFill>
                  <w14:solidFill>
                    <w14:schemeClr w14:val="tx1"/>
                  </w14:solidFill>
                </w14:textFill>
              </w:rPr>
              <w:t>《环境因素的识别与评价控制程序》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《危险源辩识、风险评价和风险控制策划程序》</w:t>
            </w:r>
            <w:r>
              <w:rPr>
                <w:rFonts w:hint="eastAsia"/>
                <w:color w:val="000000" w:themeColor="text1"/>
                <w:szCs w:val="21"/>
                <w14:textFill>
                  <w14:solidFill>
                    <w14:schemeClr w14:val="tx1"/>
                  </w14:solidFill>
                </w14:textFill>
              </w:rPr>
              <w:t>符合标准要求.</w:t>
            </w:r>
          </w:p>
          <w:p>
            <w:pPr>
              <w:rPr>
                <w:rFonts w:ascii="宋体"/>
                <w:b/>
                <w:color w:val="000000" w:themeColor="text1"/>
                <w14:textFill>
                  <w14:solidFill>
                    <w14:schemeClr w14:val="tx1"/>
                  </w14:solidFill>
                </w14:textFill>
              </w:rPr>
            </w:pPr>
            <w:r>
              <w:rPr>
                <w:rFonts w:hint="eastAsia"/>
                <w:color w:val="000000" w:themeColor="text1"/>
                <w:szCs w:val="21"/>
                <w14:textFill>
                  <w14:solidFill>
                    <w14:schemeClr w14:val="tx1"/>
                  </w14:solidFill>
                </w14:textFill>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运行控制</w:t>
            </w:r>
          </w:p>
        </w:tc>
        <w:tc>
          <w:tcPr>
            <w:tcW w:w="1269" w:type="dxa"/>
          </w:tcPr>
          <w:p>
            <w:pPr>
              <w:spacing w:line="28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E</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S</w:t>
            </w:r>
            <w:r>
              <w:rPr>
                <w:rFonts w:hint="eastAsia" w:asciiTheme="minorEastAsia" w:hAnsiTheme="minorEastAsia" w:eastAsiaTheme="minorEastAsia" w:cstheme="minorEastAsia"/>
                <w:color w:val="000000" w:themeColor="text1"/>
                <w:kern w:val="0"/>
                <w:szCs w:val="21"/>
                <w14:textFill>
                  <w14:solidFill>
                    <w14:schemeClr w14:val="tx1"/>
                  </w14:solidFill>
                </w14:textFill>
              </w:rPr>
              <w:t>8.1</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947" w:type="dxa"/>
            <w:vAlign w:val="center"/>
          </w:tcPr>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color w:val="000000" w:themeColor="text1"/>
                <w:szCs w:val="21"/>
                <w:lang w:val="en-GB"/>
                <w14:textFill>
                  <w14:solidFill>
                    <w14:schemeClr w14:val="tx1"/>
                  </w14:solidFill>
                </w14:textFill>
              </w:rPr>
              <w:t>、车辆管理规定</w:t>
            </w:r>
            <w:r>
              <w:rPr>
                <w:rFonts w:hint="eastAsia" w:asciiTheme="minorEastAsia" w:hAnsiTheme="minorEastAsia" w:eastAsiaTheme="minorEastAsia" w:cstheme="minorEastAsia"/>
                <w:color w:val="000000" w:themeColor="text1"/>
                <w:szCs w:val="21"/>
                <w14:textFill>
                  <w14:solidFill>
                    <w14:schemeClr w14:val="tx1"/>
                  </w14:solidFill>
                </w14:textFill>
              </w:rPr>
              <w:t>等。</w:t>
            </w:r>
          </w:p>
          <w:p>
            <w:pPr>
              <w:ind w:firstLine="420" w:firstLineChars="200"/>
              <w:rPr>
                <w:rFonts w:asciiTheme="minorEastAsia" w:hAnsiTheme="minorEastAsia" w:eastAsiaTheme="minorEastAsia" w:cstheme="minorEastAsia"/>
                <w:color w:val="000000" w:themeColor="text1"/>
                <w:szCs w:val="21"/>
                <w:lang w:val="en-GB"/>
                <w14:textFill>
                  <w14:solidFill>
                    <w14:schemeClr w14:val="tx1"/>
                  </w14:solidFill>
                </w14:textFill>
              </w:rPr>
            </w:pPr>
            <w:r>
              <w:rPr>
                <w:rFonts w:hint="eastAsia" w:asciiTheme="minorEastAsia" w:hAnsiTheme="minorEastAsia" w:eastAsiaTheme="minorEastAsia" w:cstheme="minorEastAsia"/>
                <w:color w:val="000000" w:themeColor="text1"/>
                <w:szCs w:val="21"/>
                <w:lang w:val="en-GB"/>
                <w14:textFill>
                  <w14:solidFill>
                    <w14:schemeClr w14:val="tx1"/>
                  </w14:solidFill>
                </w14:textFill>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color w:val="000000" w:themeColor="text1"/>
                <w:szCs w:val="21"/>
                <w:lang w:val="en-GB"/>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color w:val="000000" w:themeColor="text1"/>
                <w:szCs w:val="21"/>
                <w:lang w:val="en-GB"/>
                <w14:textFill>
                  <w14:solidFill>
                    <w14:schemeClr w14:val="tx1"/>
                  </w14:solidFill>
                </w14:textFill>
              </w:rPr>
            </w:pPr>
            <w:r>
              <w:rPr>
                <w:rFonts w:hint="eastAsia" w:asciiTheme="minorEastAsia" w:hAnsiTheme="minorEastAsia" w:eastAsiaTheme="minorEastAsia" w:cstheme="minorEastAsia"/>
                <w:color w:val="000000" w:themeColor="text1"/>
                <w:szCs w:val="21"/>
                <w:lang w:val="en-GB"/>
                <w14:textFill>
                  <w14:solidFill>
                    <w14:schemeClr w14:val="tx1"/>
                  </w14:solidFill>
                </w14:textFill>
              </w:rPr>
              <w:t>办公用品按要求由</w:t>
            </w:r>
            <w:r>
              <w:rPr>
                <w:rFonts w:hint="eastAsia" w:asciiTheme="minorEastAsia" w:hAnsiTheme="minorEastAsia" w:eastAsiaTheme="minorEastAsia" w:cstheme="minorEastAsia"/>
                <w:color w:val="000000" w:themeColor="text1"/>
                <w:szCs w:val="21"/>
                <w14:textFill>
                  <w14:solidFill>
                    <w14:schemeClr w14:val="tx1"/>
                  </w14:solidFill>
                </w14:textFill>
              </w:rPr>
              <w:t>综合部</w:t>
            </w:r>
            <w:r>
              <w:rPr>
                <w:rFonts w:hint="eastAsia" w:asciiTheme="minorEastAsia" w:hAnsiTheme="minorEastAsia" w:eastAsiaTheme="minorEastAsia" w:cstheme="minorEastAsia"/>
                <w:color w:val="000000" w:themeColor="text1"/>
                <w:szCs w:val="21"/>
                <w:lang w:val="en-GB"/>
                <w14:textFill>
                  <w14:solidFill>
                    <w14:schemeClr w14:val="tx1"/>
                  </w14:solidFill>
                </w14:textFill>
              </w:rPr>
              <w:t>负责发放，作好记录；</w:t>
            </w:r>
          </w:p>
          <w:p>
            <w:pPr>
              <w:ind w:firstLine="420" w:firstLineChars="200"/>
              <w:rPr>
                <w:rFonts w:asciiTheme="minorEastAsia" w:hAnsiTheme="minorEastAsia" w:eastAsiaTheme="minorEastAsia" w:cstheme="minorEastAsia"/>
                <w:color w:val="000000" w:themeColor="text1"/>
                <w:szCs w:val="21"/>
                <w:lang w:val="en-GB"/>
                <w14:textFill>
                  <w14:solidFill>
                    <w14:schemeClr w14:val="tx1"/>
                  </w14:solidFill>
                </w14:textFill>
              </w:rPr>
            </w:pPr>
            <w:r>
              <w:rPr>
                <w:rFonts w:hint="eastAsia" w:asciiTheme="minorEastAsia" w:hAnsiTheme="minorEastAsia" w:eastAsiaTheme="minorEastAsia" w:cstheme="minorEastAsia"/>
                <w:color w:val="000000" w:themeColor="text1"/>
                <w:szCs w:val="21"/>
                <w:lang w:val="en-GB"/>
                <w14:textFill>
                  <w14:solidFill>
                    <w14:schemeClr w14:val="tx1"/>
                  </w14:solidFill>
                </w14:textFill>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color w:val="000000" w:themeColor="text1"/>
                <w:szCs w:val="21"/>
                <w:lang w:val="en-GB"/>
                <w14:textFill>
                  <w14:solidFill>
                    <w14:schemeClr w14:val="tx1"/>
                  </w14:solidFill>
                </w14:textFill>
              </w:rPr>
            </w:pPr>
            <w:r>
              <w:rPr>
                <w:rFonts w:hint="eastAsia" w:asciiTheme="minorEastAsia" w:hAnsiTheme="minorEastAsia" w:eastAsiaTheme="minorEastAsia" w:cstheme="minorEastAsia"/>
                <w:color w:val="000000" w:themeColor="text1"/>
                <w:szCs w:val="21"/>
                <w:lang w:val="en-GB"/>
                <w14:textFill>
                  <w14:solidFill>
                    <w14:schemeClr w14:val="tx1"/>
                  </w14:solidFill>
                </w14:textFill>
              </w:rPr>
              <w:t>公司办公产生的废硒鼓、废墨盒、色带由供应方公司回收；</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查：废弃物回收处理登记表。</w:t>
            </w:r>
            <w:r>
              <w:rPr>
                <w:rFonts w:hint="eastAsia" w:asciiTheme="minorEastAsia" w:hAnsiTheme="minorEastAsia" w:eastAsiaTheme="minorEastAsia" w:cstheme="minorEastAsia"/>
                <w:color w:val="000000" w:themeColor="text1"/>
                <w:szCs w:val="21"/>
                <w:lang w:val="en-GB"/>
                <w14:textFill>
                  <w14:solidFill>
                    <w14:schemeClr w14:val="tx1"/>
                  </w14:solidFill>
                </w14:textFill>
              </w:rPr>
              <w:t>废弃物种类、排放量 、日期</w:t>
            </w:r>
            <w:r>
              <w:rPr>
                <w:rFonts w:hint="eastAsia" w:asciiTheme="minorEastAsia" w:hAnsiTheme="minorEastAsia" w:eastAsiaTheme="minorEastAsia" w:cstheme="minorEastAsia"/>
                <w:color w:val="000000" w:themeColor="text1"/>
                <w:szCs w:val="21"/>
                <w:lang w:val="en-GB"/>
                <w14:textFill>
                  <w14:solidFill>
                    <w14:schemeClr w14:val="tx1"/>
                  </w14:solidFill>
                </w14:textFill>
              </w:rPr>
              <w:tab/>
            </w:r>
            <w:r>
              <w:rPr>
                <w:rFonts w:hint="eastAsia" w:asciiTheme="minorEastAsia" w:hAnsiTheme="minorEastAsia" w:eastAsiaTheme="minorEastAsia" w:cstheme="minorEastAsia"/>
                <w:color w:val="000000" w:themeColor="text1"/>
                <w:szCs w:val="21"/>
                <w:lang w:val="en-GB"/>
                <w14:textFill>
                  <w14:solidFill>
                    <w14:schemeClr w14:val="tx1"/>
                  </w14:solidFill>
                </w14:textFill>
              </w:rPr>
              <w:t>、统计人、处置办法、废硒鼓墨盒、</w:t>
            </w:r>
            <w:r>
              <w:rPr>
                <w:rFonts w:hint="eastAsia" w:asciiTheme="minorEastAsia" w:hAnsiTheme="minorEastAsia" w:eastAsiaTheme="minorEastAsia" w:cstheme="minorEastAsia"/>
                <w:color w:val="000000" w:themeColor="text1"/>
                <w:szCs w:val="21"/>
                <w14:textFill>
                  <w14:solidFill>
                    <w14:schemeClr w14:val="tx1"/>
                  </w14:solidFill>
                </w14:textFill>
              </w:rPr>
              <w:t>6</w:t>
            </w:r>
            <w:r>
              <w:rPr>
                <w:rFonts w:hint="eastAsia" w:asciiTheme="minorEastAsia" w:hAnsiTheme="minorEastAsia" w:eastAsiaTheme="minorEastAsia" w:cstheme="minorEastAsia"/>
                <w:color w:val="000000" w:themeColor="text1"/>
                <w:szCs w:val="21"/>
                <w:lang w:val="en-GB"/>
                <w14:textFill>
                  <w14:solidFill>
                    <w14:schemeClr w14:val="tx1"/>
                  </w14:solidFill>
                </w14:textFill>
              </w:rPr>
              <w:t>个  2019.</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Cs w:val="21"/>
                <w:lang w:val="en-GB"/>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22</w:t>
            </w:r>
            <w:r>
              <w:rPr>
                <w:rFonts w:hint="eastAsia" w:asciiTheme="minorEastAsia" w:hAnsiTheme="minorEastAsia" w:eastAsiaTheme="minorEastAsia" w:cstheme="minorEastAsia"/>
                <w:color w:val="000000" w:themeColor="text1"/>
                <w:szCs w:val="21"/>
                <w:lang w:val="en-GB"/>
                <w14:textFill>
                  <w14:solidFill>
                    <w14:schemeClr w14:val="tx1"/>
                  </w14:solidFill>
                </w14:textFill>
              </w:rPr>
              <w:tab/>
            </w:r>
            <w:r>
              <w:rPr>
                <w:rFonts w:hint="eastAsia" w:asciiTheme="minorEastAsia" w:hAnsiTheme="minorEastAsia" w:eastAsiaTheme="minorEastAsia" w:cstheme="minorEastAsia"/>
                <w:color w:val="000000" w:themeColor="text1"/>
                <w:szCs w:val="21"/>
                <w:lang w:val="en-GB"/>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val="en-GB"/>
                <w14:textFill>
                  <w14:solidFill>
                    <w14:schemeClr w14:val="tx1"/>
                  </w14:solidFill>
                </w14:textFill>
              </w:rPr>
              <w:tab/>
            </w:r>
            <w:r>
              <w:rPr>
                <w:rFonts w:hint="eastAsia" w:asciiTheme="minorEastAsia" w:hAnsiTheme="minorEastAsia" w:eastAsiaTheme="minorEastAsia" w:cstheme="minorEastAsia"/>
                <w:color w:val="000000" w:themeColor="text1"/>
                <w:szCs w:val="21"/>
                <w:lang w:val="en-GB"/>
                <w14:textFill>
                  <w14:solidFill>
                    <w14:schemeClr w14:val="tx1"/>
                  </w14:solidFill>
                </w14:textFill>
              </w:rPr>
              <w:t xml:space="preserve">  集中存放交供应商</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GB"/>
                <w14:textFill>
                  <w14:solidFill>
                    <w14:schemeClr w14:val="tx1"/>
                  </w14:solidFill>
                </w14:textFill>
              </w:rPr>
              <w:t>生活垃圾  随时</w:t>
            </w:r>
            <w:r>
              <w:rPr>
                <w:rFonts w:hint="eastAsia" w:asciiTheme="minorEastAsia" w:hAnsiTheme="minorEastAsia" w:eastAsiaTheme="minorEastAsia" w:cstheme="minorEastAsia"/>
                <w:color w:val="000000" w:themeColor="text1"/>
                <w:szCs w:val="21"/>
                <w:lang w:val="en-GB"/>
                <w14:textFill>
                  <w14:solidFill>
                    <w14:schemeClr w14:val="tx1"/>
                  </w14:solidFill>
                </w14:textFill>
              </w:rPr>
              <w:tab/>
            </w:r>
            <w:r>
              <w:rPr>
                <w:rFonts w:hint="eastAsia" w:asciiTheme="minorEastAsia" w:hAnsiTheme="minorEastAsia" w:eastAsiaTheme="minorEastAsia" w:cstheme="minorEastAsia"/>
                <w:color w:val="000000" w:themeColor="text1"/>
                <w:szCs w:val="21"/>
                <w:lang w:val="en-GB"/>
                <w14:textFill>
                  <w14:solidFill>
                    <w14:schemeClr w14:val="tx1"/>
                  </w14:solidFill>
                </w14:textFill>
              </w:rPr>
              <w:t>环卫所，查到公司为员工缴纳了养老、工伤、医疗等保险。提供了缴纳保险的</w:t>
            </w:r>
            <w:r>
              <w:rPr>
                <w:rFonts w:hint="eastAsia" w:asciiTheme="minorEastAsia" w:hAnsiTheme="minorEastAsia" w:eastAsiaTheme="minorEastAsia" w:cstheme="minorEastAsia"/>
                <w:color w:val="000000" w:themeColor="text1"/>
                <w:szCs w:val="21"/>
                <w14:textFill>
                  <w14:solidFill>
                    <w14:schemeClr w14:val="tx1"/>
                  </w14:solidFill>
                </w14:textFill>
              </w:rPr>
              <w:t>票据及社会保险在职人员信息统计表。</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val="0"/>
                <w:color w:val="000000" w:themeColor="text1"/>
                <w:spacing w:val="0"/>
                <w:szCs w:val="21"/>
                <w14:textFill>
                  <w14:solidFill>
                    <w14:schemeClr w14:val="tx1"/>
                  </w14:solidFill>
                </w14:textFill>
              </w:rPr>
              <w:t>提供了20</w:t>
            </w:r>
            <w:r>
              <w:rPr>
                <w:rFonts w:hint="eastAsia" w:asciiTheme="minorEastAsia" w:hAnsiTheme="minorEastAsia" w:eastAsiaTheme="minorEastAsia" w:cstheme="minorEastAsia"/>
                <w:bCs w:val="0"/>
                <w:color w:val="000000" w:themeColor="text1"/>
                <w:spacing w:val="0"/>
                <w:szCs w:val="21"/>
                <w:lang w:val="en-US" w:eastAsia="zh-CN"/>
                <w14:textFill>
                  <w14:solidFill>
                    <w14:schemeClr w14:val="tx1"/>
                  </w14:solidFill>
                </w14:textFill>
              </w:rPr>
              <w:t>20</w:t>
            </w:r>
            <w:r>
              <w:rPr>
                <w:rFonts w:hint="eastAsia" w:asciiTheme="minorEastAsia" w:hAnsiTheme="minorEastAsia" w:eastAsiaTheme="minorEastAsia" w:cstheme="minorEastAsia"/>
                <w:bCs w:val="0"/>
                <w:color w:val="000000" w:themeColor="text1"/>
                <w:spacing w:val="0"/>
                <w:szCs w:val="21"/>
                <w14:textFill>
                  <w14:solidFill>
                    <w14:schemeClr w14:val="tx1"/>
                  </w14:solidFill>
                </w14:textFill>
              </w:rPr>
              <w:t>年</w:t>
            </w:r>
            <w:r>
              <w:rPr>
                <w:rFonts w:hint="eastAsia" w:asciiTheme="minorEastAsia" w:hAnsiTheme="minorEastAsia" w:eastAsiaTheme="minorEastAsia" w:cstheme="minorEastAsia"/>
                <w:bCs w:val="0"/>
                <w:color w:val="000000" w:themeColor="text1"/>
                <w:spacing w:val="0"/>
                <w:szCs w:val="21"/>
                <w:lang w:val="en-US" w:eastAsia="zh-CN"/>
                <w14:textFill>
                  <w14:solidFill>
                    <w14:schemeClr w14:val="tx1"/>
                  </w14:solidFill>
                </w14:textFill>
              </w:rPr>
              <w:t>1</w:t>
            </w:r>
            <w:r>
              <w:rPr>
                <w:rFonts w:hint="eastAsia" w:asciiTheme="minorEastAsia" w:hAnsiTheme="minorEastAsia" w:eastAsiaTheme="minorEastAsia" w:cstheme="minorEastAsia"/>
                <w:bCs w:val="0"/>
                <w:color w:val="000000" w:themeColor="text1"/>
                <w:spacing w:val="0"/>
                <w:szCs w:val="21"/>
                <w14:textFill>
                  <w14:solidFill>
                    <w14:schemeClr w14:val="tx1"/>
                  </w14:solidFill>
                </w14:textFill>
              </w:rPr>
              <w:t>-</w:t>
            </w:r>
            <w:r>
              <w:rPr>
                <w:rFonts w:hint="eastAsia" w:asciiTheme="minorEastAsia" w:hAnsiTheme="minorEastAsia" w:eastAsiaTheme="minorEastAsia" w:cstheme="minorEastAsia"/>
                <w:bCs w:val="0"/>
                <w:color w:val="000000" w:themeColor="text1"/>
                <w:spacing w:val="0"/>
                <w:szCs w:val="21"/>
                <w:lang w:val="en-US" w:eastAsia="zh-CN"/>
                <w14:textFill>
                  <w14:solidFill>
                    <w14:schemeClr w14:val="tx1"/>
                  </w14:solidFill>
                </w14:textFill>
              </w:rPr>
              <w:t>3</w:t>
            </w:r>
            <w:r>
              <w:rPr>
                <w:rFonts w:hint="eastAsia" w:asciiTheme="minorEastAsia" w:hAnsiTheme="minorEastAsia" w:eastAsiaTheme="minorEastAsia" w:cstheme="minorEastAsia"/>
                <w:bCs w:val="0"/>
                <w:color w:val="000000" w:themeColor="text1"/>
                <w:spacing w:val="0"/>
                <w:szCs w:val="21"/>
                <w14:textFill>
                  <w14:solidFill>
                    <w14:schemeClr w14:val="tx1"/>
                  </w14:solidFill>
                </w14:textFill>
              </w:rPr>
              <w:t>月份工作职业安全检查表，抽查：办公环境、卫生、安全等情况进行了检查，检查人：</w:t>
            </w:r>
            <w:r>
              <w:rPr>
                <w:rFonts w:hint="eastAsia"/>
                <w:color w:val="000000" w:themeColor="text1"/>
                <w:kern w:val="0"/>
                <w:sz w:val="22"/>
                <w14:textFill>
                  <w14:solidFill>
                    <w14:schemeClr w14:val="tx1"/>
                  </w14:solidFill>
                </w14:textFill>
              </w:rPr>
              <w:t>郭树年</w:t>
            </w:r>
            <w:r>
              <w:rPr>
                <w:rFonts w:hint="eastAsia" w:asciiTheme="minorEastAsia" w:hAnsiTheme="minorEastAsia" w:eastAsiaTheme="minorEastAsia" w:cstheme="minorEastAsia"/>
                <w:bCs w:val="0"/>
                <w:color w:val="000000" w:themeColor="text1"/>
                <w:spacing w:val="0"/>
                <w:szCs w:val="21"/>
                <w14:textFill>
                  <w14:solidFill>
                    <w14:schemeClr w14:val="tx1"/>
                  </w14:solidFill>
                </w14:textFill>
              </w:rPr>
              <w:t>，无问题。公司</w:t>
            </w:r>
            <w:r>
              <w:rPr>
                <w:rFonts w:hint="eastAsia" w:asciiTheme="minorEastAsia" w:hAnsiTheme="minorEastAsia" w:eastAsiaTheme="minorEastAsia" w:cstheme="minorEastAsia"/>
                <w:color w:val="000000" w:themeColor="text1"/>
                <w:szCs w:val="21"/>
                <w14:textFill>
                  <w14:solidFill>
                    <w14:schemeClr w14:val="tx1"/>
                  </w14:solidFill>
                </w14:textFill>
              </w:rPr>
              <w:t>无食堂。</w:t>
            </w:r>
          </w:p>
        </w:tc>
        <w:tc>
          <w:tcPr>
            <w:tcW w:w="837"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应急准备和响应</w:t>
            </w:r>
          </w:p>
        </w:tc>
        <w:tc>
          <w:tcPr>
            <w:tcW w:w="1269" w:type="dxa"/>
          </w:tcPr>
          <w:p>
            <w:pPr>
              <w:spacing w:line="28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E</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S</w:t>
            </w:r>
            <w:r>
              <w:rPr>
                <w:rFonts w:hint="eastAsia" w:asciiTheme="minorEastAsia" w:hAnsiTheme="minorEastAsia" w:eastAsiaTheme="minorEastAsia" w:cstheme="minorEastAsia"/>
                <w:color w:val="000000" w:themeColor="text1"/>
                <w:kern w:val="0"/>
                <w:szCs w:val="21"/>
                <w14:textFill>
                  <w14:solidFill>
                    <w14:schemeClr w14:val="tx1"/>
                  </w14:solidFill>
                </w14:textFill>
              </w:rPr>
              <w:t>8.2</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947" w:type="dxa"/>
            <w:vAlign w:val="center"/>
          </w:tcPr>
          <w:p>
            <w:pPr>
              <w:spacing w:line="28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见综合部</w:t>
            </w:r>
            <w:r>
              <w:rPr>
                <w:rFonts w:hint="eastAsia" w:asciiTheme="minorEastAsia" w:hAnsiTheme="minorEastAsia" w:eastAsiaTheme="minorEastAsia" w:cstheme="minorEastAsia"/>
                <w:color w:val="000000" w:themeColor="text1"/>
                <w:kern w:val="0"/>
                <w:szCs w:val="21"/>
                <w14:textFill>
                  <w14:solidFill>
                    <w14:schemeClr w14:val="tx1"/>
                  </w14:solidFill>
                </w14:textFill>
              </w:rPr>
              <w:t>E</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S</w:t>
            </w:r>
            <w:r>
              <w:rPr>
                <w:rFonts w:hint="eastAsia" w:asciiTheme="minorEastAsia" w:hAnsiTheme="minorEastAsia" w:eastAsiaTheme="minorEastAsia" w:cstheme="minorEastAsia"/>
                <w:color w:val="000000" w:themeColor="text1"/>
                <w:kern w:val="0"/>
                <w:szCs w:val="21"/>
                <w14:textFill>
                  <w14:solidFill>
                    <w14:schemeClr w14:val="tx1"/>
                  </w14:solidFill>
                </w14:textFill>
              </w:rPr>
              <w:t>8.2审核记录。</w:t>
            </w:r>
          </w:p>
        </w:tc>
        <w:tc>
          <w:tcPr>
            <w:tcW w:w="837"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0C13339"/>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1E280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3E0141"/>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0C02A4"/>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1</TotalTime>
  <ScaleCrop>false</ScaleCrop>
  <LinksUpToDate>false</LinksUpToDate>
  <CharactersWithSpaces>5059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2020-07-12T16:16:51Z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