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受审核部门： 管理层     主管领导/陪同人员：毛骞</w:t>
            </w:r>
            <w:r>
              <w:rPr>
                <w:rFonts w:hint="eastAsia" w:asciiTheme="minorEastAsia" w:hAnsiTheme="minorEastAsia" w:eastAsiaTheme="minorEastAsia"/>
                <w:szCs w:val="21"/>
                <w:lang w:val="en-US" w:eastAsia="zh-CN"/>
              </w:rPr>
              <w:t>/侯越芝</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审核条款：4.1，4.2，4.3，4.4，5.1.1，5.1.2，5.2.1，5.2.2，5.3，6.1，6.2，6.3，7.1.1，9.1.1，9.3，10.1，10.3</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确认受审方名称：</w:t>
            </w:r>
            <w:r>
              <w:rPr>
                <w:sz w:val="21"/>
                <w:szCs w:val="21"/>
              </w:rPr>
              <w:t>北京中科科学驿站酒店管理有限公司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注册地址：</w:t>
            </w:r>
            <w:r>
              <w:rPr>
                <w:rFonts w:asciiTheme="minorEastAsia" w:hAnsiTheme="minorEastAsia" w:eastAsiaTheme="minorEastAsia"/>
                <w:sz w:val="20"/>
              </w:rPr>
              <w:t>北京市海淀区北四环西路18号</w:t>
            </w:r>
          </w:p>
          <w:p>
            <w:pPr>
              <w:adjustRightInd w:val="0"/>
              <w:snapToGrid w:val="0"/>
              <w:spacing w:line="276" w:lineRule="auto"/>
            </w:pPr>
            <w:r>
              <w:rPr>
                <w:rFonts w:hint="eastAsia" w:asciiTheme="minorEastAsia" w:hAnsiTheme="minorEastAsia" w:eastAsiaTheme="minorEastAsia"/>
                <w:szCs w:val="21"/>
              </w:rPr>
              <w:t>办公地址：</w:t>
            </w:r>
            <w:r>
              <w:rPr>
                <w:rFonts w:asciiTheme="minorEastAsia" w:hAnsiTheme="minorEastAsia" w:eastAsiaTheme="minorEastAsia"/>
                <w:sz w:val="20"/>
              </w:rPr>
              <w:t>北京市海淀区北四环西路18号</w:t>
            </w:r>
          </w:p>
          <w:p>
            <w:pPr>
              <w:adjustRightInd w:val="0"/>
              <w:snapToGrid w:val="0"/>
              <w:spacing w:line="276" w:lineRule="auto"/>
              <w:rPr>
                <w:rFonts w:hint="default" w:eastAsiaTheme="minorEastAsia"/>
                <w:lang w:val="en-US" w:eastAsia="zh-CN"/>
              </w:rPr>
            </w:pPr>
            <w:r>
              <w:rPr>
                <w:rFonts w:hint="eastAsia" w:asciiTheme="minorEastAsia" w:hAnsiTheme="minorEastAsia" w:eastAsiaTheme="minorEastAsia"/>
                <w:szCs w:val="21"/>
              </w:rPr>
              <w:t>经营地址：</w:t>
            </w:r>
            <w:r>
              <w:rPr>
                <w:rFonts w:asciiTheme="minorEastAsia" w:hAnsiTheme="minorEastAsia" w:eastAsiaTheme="minorEastAsia"/>
                <w:sz w:val="20"/>
              </w:rPr>
              <w:t>北京市海淀区北四环西路18号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资质确认：营业执照，符合要求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审核范围：</w:t>
            </w:r>
            <w:r>
              <w:rPr>
                <w:sz w:val="20"/>
              </w:rPr>
              <w:t>酒店管理服务（包含餐饮）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总经理：毛骞，管理者代表：</w:t>
            </w:r>
            <w:r>
              <w:rPr>
                <w:rFonts w:hint="eastAsia" w:asciiTheme="minorEastAsia" w:hAnsiTheme="minorEastAsia" w:eastAsiaTheme="minorEastAsia"/>
                <w:szCs w:val="21"/>
                <w:lang w:eastAsia="zh-CN"/>
              </w:rPr>
              <w:t>倪娜</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总经理：毛骞</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范围为：</w:t>
            </w:r>
            <w:r>
              <w:rPr>
                <w:sz w:val="20"/>
              </w:rPr>
              <w:t>酒店管理服务（包含餐饮）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资质：营业执照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通过对过程检测结果进行分析，体系不断改进。</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szCs w:val="21"/>
              </w:rPr>
              <w:t>负责人称体系运行以来效果良好，管理有了明显提高。</w:t>
            </w:r>
          </w:p>
          <w:p>
            <w:pPr>
              <w:adjustRightInd w:val="0"/>
              <w:snapToGrid w:val="0"/>
              <w:spacing w:line="276" w:lineRule="auto"/>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外包：经确认，</w:t>
            </w:r>
            <w:r>
              <w:rPr>
                <w:rFonts w:hint="eastAsia" w:asciiTheme="minorEastAsia" w:hAnsiTheme="minorEastAsia" w:eastAsiaTheme="minorEastAsia"/>
                <w:color w:val="auto"/>
                <w:szCs w:val="21"/>
                <w:lang w:val="en-US" w:eastAsia="zh-CN"/>
              </w:rPr>
              <w:t>布草洗涤、烟道清洁、</w:t>
            </w:r>
            <w:r>
              <w:rPr>
                <w:rFonts w:hint="eastAsia"/>
                <w:color w:val="auto"/>
                <w:lang w:val="en-US" w:eastAsia="zh-CN"/>
              </w:rPr>
              <w:t>餐厨垃圾处理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日发布、实施质量管理体系，主营</w:t>
            </w:r>
            <w:r>
              <w:rPr>
                <w:sz w:val="20"/>
              </w:rPr>
              <w:t>酒店管理服务（包含餐饮）</w:t>
            </w:r>
            <w:r>
              <w:rPr>
                <w:rFonts w:hint="eastAsia" w:asciiTheme="minorEastAsia" w:hAnsiTheme="minorEastAsia" w:eastAsiaTheme="minorEastAsia"/>
                <w:szCs w:val="21"/>
              </w:rPr>
              <w:t>。管理体系文件包括管理手册、程序文件、作业文件和记录表格等内容，管理手册中包括了管理方针和管理目标，并给出了各级文件的接口。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抽环境因素列表                                 </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外部环境</w:t>
            </w:r>
            <w:r>
              <w:rPr>
                <w:rFonts w:hint="eastAsia" w:asciiTheme="minorEastAsia" w:hAnsiTheme="minorEastAsia" w:eastAsiaTheme="minorEastAsia"/>
                <w:szCs w:val="21"/>
              </w:rPr>
              <w:t>：政治环境、法律环境、社会文化环境、技术水平环境、自然环境等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内部环境；企业文化、公司价值、知识积累、绩效、财务因素等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抽：技术水平环境：技术水平：技术成熟。 技术要求：完善  （措施：公司从事</w:t>
            </w:r>
            <w:r>
              <w:rPr>
                <w:rFonts w:hint="eastAsia" w:ascii="宋体" w:hAnsi="宋体"/>
                <w:color w:val="000000" w:themeColor="text1"/>
                <w:szCs w:val="21"/>
                <w14:textFill>
                  <w14:solidFill>
                    <w14:schemeClr w14:val="tx1"/>
                  </w14:solidFill>
                </w14:textFill>
              </w:rPr>
              <w:t>酒店管理服务（包含餐饮）</w:t>
            </w:r>
            <w:r>
              <w:rPr>
                <w:rFonts w:hint="eastAsia" w:asciiTheme="minorEastAsia" w:hAnsiTheme="minorEastAsia" w:eastAsiaTheme="minorEastAsia"/>
                <w:szCs w:val="21"/>
              </w:rPr>
              <w:t>多年，可保持在部分产品的服务中处于领先地位,可以</w:t>
            </w:r>
            <w:bookmarkStart w:id="0" w:name="_GoBack"/>
            <w:bookmarkEnd w:id="0"/>
            <w:r>
              <w:rPr>
                <w:rFonts w:hint="eastAsia" w:asciiTheme="minorEastAsia" w:hAnsiTheme="minorEastAsia" w:eastAsiaTheme="minorEastAsia"/>
                <w:szCs w:val="21"/>
              </w:rPr>
              <w:t>加以利用）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另抽其他方面，均保存完好，符合要求。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相关方的需求和期望</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识别出的相关方包括: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p>
        </w:tc>
        <w:tc>
          <w:tcPr>
            <w:tcW w:w="1585" w:type="dxa"/>
          </w:tcPr>
          <w:p>
            <w:pPr>
              <w:spacing w:line="276" w:lineRule="auto"/>
              <w:rPr>
                <w:rFonts w:asciiTheme="minorEastAsia" w:hAnsiTheme="minorEastAsia" w:eastAsiaTheme="minorEastAsia"/>
                <w:szCs w:val="21"/>
              </w:rPr>
            </w:pPr>
            <w:r>
              <w:rPr>
                <w:rFonts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质量管理体系的范围</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4.3</w:t>
            </w:r>
          </w:p>
        </w:tc>
        <w:tc>
          <w:tcPr>
            <w:tcW w:w="10004" w:type="dxa"/>
            <w:vAlign w:val="center"/>
          </w:tcPr>
          <w:p>
            <w:pPr>
              <w:adjustRightInd w:val="0"/>
              <w:snapToGrid w:val="0"/>
              <w:spacing w:line="276" w:lineRule="auto"/>
            </w:pPr>
            <w:r>
              <w:rPr>
                <w:rFonts w:hint="eastAsia"/>
              </w:rPr>
              <w:t>公司按照标准要求编写了体系文件于2019年</w:t>
            </w:r>
            <w:r>
              <w:rPr>
                <w:rFonts w:hint="eastAsia"/>
                <w:lang w:val="en-US" w:eastAsia="zh-CN"/>
              </w:rPr>
              <w:t>11</w:t>
            </w:r>
            <w:r>
              <w:rPr>
                <w:rFonts w:hint="eastAsia"/>
              </w:rPr>
              <w:t>月</w:t>
            </w:r>
            <w:r>
              <w:rPr>
                <w:rFonts w:hint="eastAsia"/>
                <w:lang w:val="en-US" w:eastAsia="zh-CN"/>
              </w:rPr>
              <w:t>10</w:t>
            </w:r>
            <w:r>
              <w:rPr>
                <w:rFonts w:hint="eastAsia"/>
              </w:rPr>
              <w:t>日发布、实施， 管理体系文件包括管理手册、程序文件、作业文件和记录表格等内容，管理手册中包括了管理方针和管理目标，并给出了各级文件的接口。</w:t>
            </w:r>
          </w:p>
          <w:p>
            <w:pPr>
              <w:adjustRightInd w:val="0"/>
              <w:snapToGrid w:val="0"/>
              <w:spacing w:line="276" w:lineRule="auto"/>
              <w:rPr>
                <w:rFonts w:hint="eastAsia"/>
                <w:lang w:val="en-US" w:eastAsia="zh-CN"/>
              </w:rPr>
            </w:pPr>
            <w:r>
              <w:rPr>
                <w:rFonts w:hint="eastAsia"/>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r>
              <w:rPr>
                <w:rFonts w:hint="eastAsia"/>
                <w:lang w:val="en-US" w:eastAsia="zh-CN"/>
              </w:rPr>
              <w:t>经识别确定的质量管理体系范围：北京市海淀区北四环西路18号北京中科科学驿站酒店管理有限公司</w:t>
            </w:r>
            <w:r>
              <w:rPr>
                <w:sz w:val="20"/>
              </w:rPr>
              <w:t>酒店管理服务（包含餐饮）</w:t>
            </w:r>
          </w:p>
          <w:p>
            <w:pPr>
              <w:pStyle w:val="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外包过程：</w:t>
            </w:r>
            <w:r>
              <w:rPr>
                <w:rFonts w:hint="eastAsia" w:asciiTheme="minorEastAsia" w:hAnsiTheme="minorEastAsia" w:eastAsiaTheme="minorEastAsia"/>
                <w:color w:val="0000FF"/>
                <w:szCs w:val="21"/>
                <w:lang w:val="en-US" w:eastAsia="zh-CN"/>
              </w:rPr>
              <w:t>布草洗涤、烟道清洁、</w:t>
            </w:r>
            <w:r>
              <w:rPr>
                <w:rFonts w:hint="eastAsia"/>
                <w:color w:val="0000FF"/>
                <w:lang w:val="en-US" w:eastAsia="zh-CN"/>
              </w:rPr>
              <w:t>餐厨垃圾</w:t>
            </w:r>
            <w:r>
              <w:rPr>
                <w:rFonts w:hint="eastAsia" w:asciiTheme="minorEastAsia" w:hAnsiTheme="minorEastAsia" w:eastAsiaTheme="minorEastAsia"/>
                <w:color w:val="0000FF"/>
                <w:szCs w:val="21"/>
                <w:lang w:val="en-US" w:eastAsia="zh-CN"/>
              </w:rPr>
              <w:t>处理</w:t>
            </w:r>
          </w:p>
          <w:p>
            <w:pPr>
              <w:pStyle w:val="2"/>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不适用条款：8.3  依据国家/行业标准/顾客要求进行服务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pPr>
              <w:spacing w:line="276" w:lineRule="auto"/>
              <w:rPr>
                <w:rFonts w:asciiTheme="minorEastAsia" w:hAnsiTheme="minorEastAsia" w:eastAsiaTheme="minorEastAsia"/>
                <w:szCs w:val="21"/>
              </w:rPr>
            </w:pPr>
            <w:r>
              <w:rPr>
                <w:rFonts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质量管理体系及其过程</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4.4</w:t>
            </w:r>
          </w:p>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pStyle w:val="2"/>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外包过程：无</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color w:val="auto"/>
                <w:szCs w:val="21"/>
                <w:lang w:val="en-US" w:eastAsia="zh-CN"/>
              </w:rPr>
              <w:t xml:space="preserve">不适用条款：8.3  </w:t>
            </w:r>
            <w:r>
              <w:rPr>
                <w:rFonts w:hint="eastAsia"/>
                <w:szCs w:val="21"/>
              </w:rPr>
              <w:t>依据国家/行业标准/顾客要求／图纸进行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asciiTheme="minorEastAsia" w:hAnsiTheme="minorEastAsia" w:eastAsiaTheme="minorEastAsia"/>
                <w:color w:val="auto"/>
                <w:szCs w:val="21"/>
                <w:lang w:val="en-US" w:eastAsia="zh-CN"/>
              </w:rPr>
              <w:t>。</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领导作用和承诺</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w:t>
            </w:r>
          </w:p>
          <w:p>
            <w:pPr>
              <w:spacing w:line="276" w:lineRule="auto"/>
              <w:rPr>
                <w:rFonts w:asciiTheme="minorEastAsia" w:hAnsiTheme="minorEastAsia" w:eastAsiaTheme="minorEastAsia"/>
                <w:szCs w:val="21"/>
              </w:rPr>
            </w:pPr>
            <w:r>
              <w:rPr>
                <w:rFonts w:asciiTheme="minorEastAsia" w:hAnsiTheme="minorEastAsia" w:eastAsiaTheme="minorEastAsia"/>
                <w:szCs w:val="21"/>
              </w:rPr>
              <w:t>5.1.1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公司编制了岗位职责与任职要求，明确了总经理的主要职责包括：</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负责贯彻国家有关的质量政策和法规，对公司产品质量负全责；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确定本公司质量方针和质量目标，以增强顾客满意为目标，确保关注顾客要求；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策划、建立和实施质量管理体系，并持续改进其有效性；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明确各部门的职责和权限，确保得到内部沟通；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确保建立、实施和改进质量管理体系有关的必要资源，创造使全体员工能够充分参与实现质量目标的工作环境；</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负责批准质量手册等</w:t>
            </w:r>
          </w:p>
          <w:p>
            <w:pPr>
              <w:adjustRightInd w:val="0"/>
              <w:snapToGrid w:val="0"/>
              <w:spacing w:line="276" w:lineRule="auto"/>
              <w:rPr>
                <w:rFonts w:asciiTheme="minorEastAsia" w:hAnsiTheme="minorEastAsia" w:eastAsiaTheme="minorEastAsia"/>
                <w:szCs w:val="21"/>
              </w:rPr>
            </w:pPr>
          </w:p>
          <w:p>
            <w:pPr>
              <w:bidi w:val="0"/>
            </w:pPr>
            <w:r>
              <w:rPr>
                <w:rFonts w:hint="eastAsia"/>
              </w:rPr>
              <w:t>组织确定的适用的法律法规包括《合同法》《消费者权益保护法》GB/T5750.12-2006</w:t>
            </w:r>
            <w:r>
              <w:rPr>
                <w:rFonts w:hint="eastAsia"/>
              </w:rPr>
              <w:fldChar w:fldCharType="begin"/>
            </w:r>
            <w:r>
              <w:rPr>
                <w:rFonts w:hint="eastAsia"/>
              </w:rPr>
              <w:instrText xml:space="preserve"> HYPERLINK "http://www.doc88.com/p-1436695411040.html" \t "https://www.so.com/_blank" </w:instrText>
            </w:r>
            <w:r>
              <w:rPr>
                <w:rFonts w:hint="eastAsia"/>
              </w:rPr>
              <w:fldChar w:fldCharType="separate"/>
            </w:r>
            <w:r>
              <w:rPr>
                <w:rFonts w:hint="eastAsia"/>
              </w:rPr>
              <w:t>生活饮用水标准检验方法微生物指标 </w:t>
            </w:r>
            <w:r>
              <w:rPr>
                <w:rFonts w:hint="eastAsia"/>
              </w:rPr>
              <w:fldChar w:fldCharType="end"/>
            </w:r>
            <w:r>
              <w:rPr>
                <w:rFonts w:hint="eastAsia"/>
              </w:rPr>
              <w:t>GB T 5750.6-2006 生活饮用水标准检验方法金属指标 GB 4789.10-2016食品安全国家标准 食品微生物学检验 金黄色葡萄球菌检验GB 4789.3-2016食品安全国家标准 食品微生物学检验 大肠菌群计数GB 4789.2-2016食品安全国家标准 食品微生物学检验 菌落总数测定GB 4789.4-2016食品安全国家标准 食品微生物学检验 沙门氏菌检验GB 4789.38-2012食品安全国家标准 食品微生物学检验 大肠埃希氏菌计数DB11/T 1215-2015经济型酒店设施与服务规范DB13/T 2292-2015小型商务酒店服务质量规范GB/T 24453-2009酒店客房用易耗塑料制品T/CCPITCSC 027-2019酒店收益管理人员职业能力要求</w:t>
            </w:r>
            <w:r>
              <w:rPr>
                <w:rFonts w:hint="eastAsia" w:asciiTheme="minorEastAsia" w:hAnsiTheme="minorEastAsia" w:eastAsiaTheme="minorEastAsia"/>
                <w:szCs w:val="21"/>
              </w:rPr>
              <w:t>等，法律法规已通过邮件的形式发放到相关部门，已得到有效执行，未出现违规情况。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质量手册中写明了质量方针、目标，由总经理批准后实施。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以顾客为关注焦点</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在确定顾客的需求和期望时，公司同时考虑与产品有关的义务（如安全的责任、环境保护要求等）和法律法规要求，并采取措施，使其得到落实。</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5.2.1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质量方针：卫生安全，质量求生存；主动服务，创新求进步；绿色环保，守法求持续；以人为本，健康求发展。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方针在质量手册中予以规定，经总经理批准实施。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公司编制了岗位职责和任职要求，经总经理批准后通过培训和发受控文件的形式使职责得到沟通。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各部门的职责情况详见各部门5.3审核记录。</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应对风险和机遇的措施</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公司编制了《风险和机遇控制程序》，通过识别与评价对公司目标和战略方向相关影响其实现质量管理体系预期结果的各种内、外部环境因素，有效应对风险和机遇。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管代介绍说公司面临的经营风险与机遇主要有：</w:t>
            </w:r>
          </w:p>
          <w:p>
            <w:pPr>
              <w:bidi w:val="0"/>
              <w:rPr>
                <w:rFonts w:hint="eastAsia"/>
                <w:lang w:val="en-US" w:eastAsia="zh-CN"/>
              </w:rPr>
            </w:pPr>
            <w:r>
              <w:rPr>
                <w:rFonts w:hint="eastAsia"/>
                <w:lang w:val="en-US" w:eastAsia="zh-CN"/>
              </w:rPr>
              <w:t>过程名称</w:t>
            </w:r>
            <w:r>
              <w:rPr>
                <w:rFonts w:hint="eastAsia"/>
                <w:lang w:val="en-US" w:eastAsia="zh-CN"/>
              </w:rPr>
              <w:tab/>
            </w:r>
            <w:r>
              <w:rPr>
                <w:rFonts w:hint="eastAsia"/>
                <w:lang w:val="en-US" w:eastAsia="zh-CN"/>
              </w:rPr>
              <w:t>风险描述</w:t>
            </w:r>
            <w:r>
              <w:rPr>
                <w:rFonts w:hint="eastAsia"/>
                <w:lang w:val="en-US" w:eastAsia="zh-CN"/>
              </w:rPr>
              <w:tab/>
            </w:r>
            <w:r>
              <w:rPr>
                <w:rFonts w:hint="eastAsia"/>
                <w:lang w:val="en-US" w:eastAsia="zh-CN"/>
              </w:rPr>
              <w:t>"风险等级"</w:t>
            </w:r>
            <w:r>
              <w:rPr>
                <w:rFonts w:hint="eastAsia"/>
                <w:lang w:val="en-US" w:eastAsia="zh-CN"/>
              </w:rPr>
              <w:tab/>
            </w:r>
            <w:r>
              <w:rPr>
                <w:rFonts w:hint="eastAsia"/>
                <w:lang w:val="en-US" w:eastAsia="zh-CN"/>
              </w:rPr>
              <w:t>采取措施</w:t>
            </w:r>
            <w:r>
              <w:rPr>
                <w:rFonts w:hint="eastAsia"/>
                <w:lang w:val="en-US" w:eastAsia="zh-CN"/>
              </w:rPr>
              <w:tab/>
            </w:r>
            <w:r>
              <w:rPr>
                <w:rFonts w:hint="eastAsia"/>
                <w:lang w:val="en-US" w:eastAsia="zh-CN"/>
              </w:rPr>
              <w:t>"责任部门/责任人"</w:t>
            </w:r>
          </w:p>
          <w:p>
            <w:pPr>
              <w:bidi w:val="0"/>
              <w:rPr>
                <w:rFonts w:hint="eastAsia"/>
                <w:lang w:val="en-US" w:eastAsia="zh-CN"/>
              </w:rPr>
            </w:pPr>
            <w:r>
              <w:rPr>
                <w:rFonts w:hint="eastAsia"/>
                <w:lang w:val="en-US" w:eastAsia="zh-CN"/>
              </w:rPr>
              <w:t>订单评审过程</w:t>
            </w:r>
            <w:r>
              <w:rPr>
                <w:rFonts w:hint="eastAsia"/>
                <w:lang w:val="en-US" w:eastAsia="zh-CN"/>
              </w:rPr>
              <w:tab/>
            </w:r>
            <w:r>
              <w:rPr>
                <w:rFonts w:hint="eastAsia"/>
                <w:lang w:val="en-US" w:eastAsia="zh-CN"/>
              </w:rPr>
              <w:t>"1、客户要求识别不完整；2、合同未能确保能够满足要求就签署合同"</w:t>
            </w:r>
            <w:r>
              <w:rPr>
                <w:rFonts w:hint="eastAsia"/>
                <w:lang w:val="en-US" w:eastAsia="zh-CN"/>
              </w:rPr>
              <w:tab/>
            </w:r>
            <w:r>
              <w:rPr>
                <w:rFonts w:hint="eastAsia"/>
                <w:lang w:val="en-US" w:eastAsia="zh-CN"/>
              </w:rPr>
              <w:t>一般风险</w:t>
            </w:r>
          </w:p>
          <w:p>
            <w:pPr>
              <w:bidi w:val="0"/>
              <w:rPr>
                <w:rFonts w:hint="eastAsia"/>
                <w:lang w:val="en-US" w:eastAsia="zh-CN"/>
              </w:rPr>
            </w:pPr>
            <w:r>
              <w:rPr>
                <w:rFonts w:hint="eastAsia"/>
                <w:lang w:val="en-US" w:eastAsia="zh-CN"/>
              </w:rPr>
              <w:t>"1、对客户的要求酒店部组织相关部门进行识别；2、在确定与客户签署合同前落实合同评审事宜"酒店部</w:t>
            </w:r>
          </w:p>
          <w:p>
            <w:pPr>
              <w:bidi w:val="0"/>
              <w:rPr>
                <w:rFonts w:hint="eastAsia"/>
                <w:lang w:val="en-US" w:eastAsia="zh-CN"/>
              </w:rPr>
            </w:pPr>
          </w:p>
          <w:p>
            <w:pPr>
              <w:bidi w:val="0"/>
              <w:rPr>
                <w:rFonts w:hint="eastAsia"/>
                <w:lang w:val="en-US" w:eastAsia="zh-CN"/>
              </w:rPr>
            </w:pPr>
            <w:r>
              <w:rPr>
                <w:rFonts w:hint="eastAsia"/>
                <w:lang w:val="en-US" w:eastAsia="zh-CN"/>
              </w:rPr>
              <w:t>交付和顾客反馈过程</w:t>
            </w:r>
            <w:r>
              <w:rPr>
                <w:rFonts w:hint="eastAsia"/>
                <w:lang w:val="en-US" w:eastAsia="zh-CN"/>
              </w:rPr>
              <w:tab/>
            </w:r>
            <w:r>
              <w:rPr>
                <w:rFonts w:hint="eastAsia"/>
                <w:lang w:val="en-US" w:eastAsia="zh-CN"/>
              </w:rPr>
              <w:t>"1、不能按时交付，交付的产品质量不符合客户要求；2、顾客投诉未能有效解决</w:t>
            </w:r>
          </w:p>
          <w:p>
            <w:pPr>
              <w:bidi w:val="0"/>
              <w:rPr>
                <w:rFonts w:hint="eastAsia"/>
                <w:lang w:val="en-US" w:eastAsia="zh-CN"/>
              </w:rPr>
            </w:pPr>
            <w:r>
              <w:rPr>
                <w:rFonts w:hint="eastAsia"/>
                <w:lang w:val="en-US" w:eastAsia="zh-CN"/>
              </w:rPr>
              <w:t>3、顾客满意度低，导致客户订单减少甚至丢掉订单"</w:t>
            </w:r>
            <w:r>
              <w:rPr>
                <w:rFonts w:hint="eastAsia"/>
                <w:lang w:val="en-US" w:eastAsia="zh-CN"/>
              </w:rPr>
              <w:tab/>
            </w:r>
            <w:r>
              <w:rPr>
                <w:rFonts w:hint="eastAsia"/>
                <w:lang w:val="en-US" w:eastAsia="zh-CN"/>
              </w:rPr>
              <w:t>高风险</w:t>
            </w:r>
            <w:r>
              <w:rPr>
                <w:rFonts w:hint="eastAsia"/>
                <w:lang w:val="en-US" w:eastAsia="zh-CN"/>
              </w:rPr>
              <w:tab/>
            </w:r>
            <w:r>
              <w:rPr>
                <w:rFonts w:hint="eastAsia"/>
                <w:lang w:val="en-US" w:eastAsia="zh-CN"/>
              </w:rPr>
              <w:t>"</w:t>
            </w:r>
          </w:p>
          <w:p>
            <w:pPr>
              <w:bidi w:val="0"/>
              <w:rPr>
                <w:rFonts w:hint="eastAsia"/>
                <w:lang w:val="en-US" w:eastAsia="zh-CN"/>
              </w:rPr>
            </w:pPr>
            <w:r>
              <w:rPr>
                <w:rFonts w:hint="eastAsia"/>
                <w:lang w:val="en-US" w:eastAsia="zh-CN"/>
              </w:rPr>
              <w:t>1、客户投诉登陆台账，部门专人负责处理并及时回复客户，保存相应证据；2、顾客满意度设立监控指标，每年至少调查分析一次；"</w:t>
            </w:r>
            <w:r>
              <w:rPr>
                <w:rFonts w:hint="eastAsia"/>
                <w:lang w:val="en-US" w:eastAsia="zh-CN"/>
              </w:rPr>
              <w:tab/>
            </w:r>
            <w:r>
              <w:rPr>
                <w:rFonts w:hint="eastAsia"/>
                <w:lang w:val="en-US" w:eastAsia="zh-CN"/>
              </w:rPr>
              <w:t>酒店部</w:t>
            </w:r>
          </w:p>
          <w:p>
            <w:pPr>
              <w:bidi w:val="0"/>
              <w:rPr>
                <w:rFonts w:hint="eastAsia"/>
                <w:lang w:val="en-US" w:eastAsia="zh-CN"/>
              </w:rPr>
            </w:pPr>
          </w:p>
          <w:p>
            <w:pPr>
              <w:bidi w:val="0"/>
              <w:rPr>
                <w:rFonts w:hint="eastAsia"/>
                <w:lang w:val="en-US" w:eastAsia="zh-CN"/>
              </w:rPr>
            </w:pPr>
            <w:r>
              <w:rPr>
                <w:rFonts w:hint="eastAsia"/>
                <w:lang w:val="en-US" w:eastAsia="zh-CN"/>
              </w:rPr>
              <w:t>经营计划过程</w:t>
            </w:r>
            <w:r>
              <w:rPr>
                <w:rFonts w:hint="eastAsia"/>
                <w:lang w:val="en-US" w:eastAsia="zh-CN"/>
              </w:rPr>
              <w:tab/>
            </w:r>
            <w:r>
              <w:rPr>
                <w:rFonts w:hint="eastAsia"/>
                <w:lang w:val="en-US" w:eastAsia="zh-CN"/>
              </w:rPr>
              <w:t>"1、与同行竞争对手相比SWOT分析失误，导致业务减少；2、组织环境识别不齐全、相关方要求识别不完整；3、风险识别不齐全，风险没有制订相应的措施或者措施无效"</w:t>
            </w:r>
            <w:r>
              <w:rPr>
                <w:rFonts w:hint="eastAsia"/>
                <w:lang w:val="en-US" w:eastAsia="zh-CN"/>
              </w:rPr>
              <w:tab/>
            </w:r>
            <w:r>
              <w:rPr>
                <w:rFonts w:hint="eastAsia"/>
                <w:lang w:val="en-US" w:eastAsia="zh-CN"/>
              </w:rPr>
              <w:t>一般风险"</w:t>
            </w:r>
          </w:p>
          <w:p>
            <w:pPr>
              <w:bidi w:val="0"/>
              <w:rPr>
                <w:rFonts w:hint="eastAsia"/>
                <w:lang w:val="en-US" w:eastAsia="zh-CN"/>
              </w:rPr>
            </w:pPr>
            <w:r>
              <w:rPr>
                <w:rFonts w:hint="eastAsia"/>
                <w:lang w:val="en-US" w:eastAsia="zh-CN"/>
              </w:rPr>
              <w:t>1、竞争对手的调查分析应严谨细致；2、加强公司内部的研发能力和技术积累，随时保持在行业顶尖水准；3、定期进行监视和评审；相关方需求清单，定期评审4、制订风险措施，并追踪结果。"</w:t>
            </w:r>
            <w:r>
              <w:rPr>
                <w:rFonts w:hint="eastAsia"/>
                <w:lang w:val="en-US" w:eastAsia="zh-CN"/>
              </w:rPr>
              <w:tab/>
            </w:r>
            <w:r>
              <w:rPr>
                <w:rFonts w:hint="eastAsia"/>
                <w:lang w:val="en-US" w:eastAsia="zh-CN"/>
              </w:rPr>
              <w:t>综合部</w:t>
            </w:r>
          </w:p>
          <w:p>
            <w:pPr>
              <w:bidi w:val="0"/>
              <w:rPr>
                <w:rFonts w:hint="eastAsia"/>
                <w:lang w:val="en-US" w:eastAsia="zh-CN"/>
              </w:rPr>
            </w:pPr>
            <w:r>
              <w:rPr>
                <w:rFonts w:hint="eastAsia"/>
                <w:lang w:val="en-US" w:eastAsia="zh-CN"/>
              </w:rPr>
              <w:t>。。。。。。。。</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针对质量风险与机遇，质量负责人组织人员对质量控制风险进行了识别、分析和评价。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通过内审、管评、目标考核等来评价风险和机遇应对措施的有效性。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公司的风险和机遇控制基本符合要求。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总的质量目标为：</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顾客满意度95%以上；</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食物中毒事故：0</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顾客投诉及时处理率100%</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月目标完成情况：</w:t>
            </w:r>
            <w:r>
              <w:rPr>
                <w:rFonts w:hint="eastAsia" w:asciiTheme="minorEastAsia" w:hAnsiTheme="minorEastAsia" w:eastAsiaTheme="minorEastAsia"/>
                <w:szCs w:val="21"/>
                <w:lang w:val="en-US" w:eastAsia="zh-CN"/>
              </w:rPr>
              <w:t>均完成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公司的质量目标已分解到相关职能部门。</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变更的策划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对变更的影响方面进行了识别并制定了对策</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体系运行以来环境、利益相关方的需求和期望等未发生变更。公司组织机构变更，认证范围变更。对变更内容进行了策划。</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资源总则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7.1.1</w:t>
            </w:r>
          </w:p>
        </w:tc>
        <w:tc>
          <w:tcPr>
            <w:tcW w:w="10004" w:type="dxa"/>
            <w:vAlign w:val="center"/>
          </w:tcPr>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szCs w:val="21"/>
              </w:rPr>
              <w:t>1)</w:t>
            </w:r>
            <w:r>
              <w:rPr>
                <w:rFonts w:hint="eastAsia" w:asciiTheme="minorEastAsia" w:hAnsiTheme="minorEastAsia" w:eastAsiaTheme="minorEastAsia"/>
                <w:color w:val="000000" w:themeColor="text1"/>
                <w:szCs w:val="21"/>
                <w14:textFill>
                  <w14:solidFill>
                    <w14:schemeClr w14:val="tx1"/>
                  </w14:solidFill>
                </w14:textFill>
              </w:rPr>
              <w:t>企业目前主要工作人员包括管理、技术、销售和财务人员等。可满足</w:t>
            </w:r>
            <w:r>
              <w:rPr>
                <w:rFonts w:hint="eastAsia" w:asciiTheme="minorEastAsia" w:hAnsiTheme="minorEastAsia" w:eastAsiaTheme="minorEastAsia"/>
                <w:color w:val="auto"/>
                <w:szCs w:val="21"/>
              </w:rPr>
              <w:t>产品和服务控制需要。综合部（含会议室）约</w:t>
            </w:r>
            <w:r>
              <w:rPr>
                <w:rFonts w:hint="eastAsia" w:asciiTheme="minorEastAsia" w:hAnsiTheme="minorEastAsia" w:eastAsiaTheme="minorEastAsia"/>
                <w:color w:val="auto"/>
                <w:szCs w:val="21"/>
                <w:lang w:val="en-US" w:eastAsia="zh-CN"/>
              </w:rPr>
              <w:t>1200</w:t>
            </w:r>
            <w:r>
              <w:rPr>
                <w:rFonts w:hint="eastAsia" w:asciiTheme="minorEastAsia" w:hAnsiTheme="minorEastAsia" w:eastAsiaTheme="minorEastAsia"/>
                <w:color w:val="auto"/>
                <w:szCs w:val="21"/>
              </w:rPr>
              <w:t>平米左右、配备了</w:t>
            </w:r>
            <w:r>
              <w:rPr>
                <w:rFonts w:hint="eastAsia" w:asciiTheme="minorEastAsia" w:hAnsiTheme="minorEastAsia" w:eastAsiaTheme="minorEastAsia"/>
                <w:color w:val="auto"/>
                <w:szCs w:val="21"/>
                <w:lang w:val="en-US" w:eastAsia="zh-CN"/>
              </w:rPr>
              <w:t>酒店房间配备了床/桌子/椅子等必备品、电视、空气过滤机等用品及</w:t>
            </w:r>
            <w:r>
              <w:rPr>
                <w:rFonts w:hint="eastAsia" w:asciiTheme="minorEastAsia" w:hAnsiTheme="minorEastAsia" w:eastAsiaTheme="minorEastAsia"/>
                <w:color w:val="auto"/>
                <w:szCs w:val="21"/>
              </w:rPr>
              <w:t>米饭生产线</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可倾燃气炒锅</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电饼档</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单眼灶</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货架</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不锈钢案板</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储物柜</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米面架</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双开门留样柜</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多功能涡流式洗菜机</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消毒柜</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 xml:space="preserve"> 双门蒸箱</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远红外电热食品烤</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斩拌机</w:t>
            </w:r>
            <w:r>
              <w:rPr>
                <w:rFonts w:hint="eastAsia" w:asciiTheme="minorEastAsia" w:hAnsiTheme="minorEastAsia" w:eastAsiaTheme="minorEastAsia"/>
                <w:color w:val="auto"/>
                <w:szCs w:val="21"/>
                <w:lang w:val="en-US" w:eastAsia="zh-CN"/>
              </w:rPr>
              <w:t>等设备及</w:t>
            </w:r>
            <w:r>
              <w:rPr>
                <w:rFonts w:hint="eastAsia"/>
                <w:color w:val="auto"/>
              </w:rPr>
              <w:t>电子秤</w:t>
            </w:r>
            <w:r>
              <w:rPr>
                <w:rFonts w:hint="eastAsia"/>
                <w:color w:val="auto"/>
                <w:lang w:eastAsia="zh-CN"/>
              </w:rPr>
              <w:t>、</w:t>
            </w:r>
            <w:r>
              <w:rPr>
                <w:rFonts w:hint="eastAsia"/>
                <w:color w:val="auto"/>
                <w:lang w:val="en-US" w:eastAsia="zh-CN"/>
              </w:rPr>
              <w:t>食品温度计等监视测量设备</w:t>
            </w:r>
            <w:r>
              <w:rPr>
                <w:rFonts w:hint="eastAsia"/>
                <w:color w:val="auto"/>
                <w:lang w:eastAsia="zh-CN"/>
              </w:rPr>
              <w:t>；</w:t>
            </w:r>
            <w:r>
              <w:rPr>
                <w:rFonts w:hint="eastAsia" w:asciiTheme="minorEastAsia" w:hAnsiTheme="minorEastAsia" w:eastAsiaTheme="minorEastAsia"/>
                <w:color w:val="auto"/>
                <w:szCs w:val="21"/>
              </w:rPr>
              <w:t>电话，电脑、打印机、复印机、空调、办公桌椅等办公和通讯等设备/设施。</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2)外部资源，如供方、客户等相关方。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目前企业所提供的内外部资源基本能满足管理体系运行的需要。</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2.质量目标完成情况进行了统计，均完成，符合要求.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公司文件规定每年至少进行一次管理评审</w:t>
            </w:r>
            <w:r>
              <w:rPr>
                <w:rFonts w:hint="eastAsia" w:asciiTheme="minorEastAsia" w:hAnsiTheme="minorEastAsia" w:eastAsiaTheme="minorEastAsia"/>
                <w:color w:val="FF0000"/>
                <w:szCs w:val="21"/>
              </w:rPr>
              <w:t>。总经理于2020年4月25日组织进行了</w:t>
            </w:r>
            <w:r>
              <w:rPr>
                <w:rFonts w:hint="eastAsia" w:asciiTheme="minorEastAsia" w:hAnsiTheme="minorEastAsia" w:eastAsiaTheme="minorEastAsia"/>
                <w:szCs w:val="21"/>
              </w:rPr>
              <w:t>一次管理评审。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提供《管理评审报告》，对评审情况进行了总结，各部门对各过程和活动进行了总结和讨论，对内审、客户投诉、方针和目标等方面进行了评审。</w:t>
            </w:r>
          </w:p>
          <w:p>
            <w:pPr>
              <w:ind w:firstLine="420" w:firstLineChars="200"/>
              <w:rPr>
                <w:rFonts w:hint="eastAsia" w:eastAsia="宋体"/>
                <w:color w:val="auto"/>
                <w:szCs w:val="22"/>
              </w:rPr>
            </w:pPr>
            <w:r>
              <w:rPr>
                <w:rFonts w:hint="eastAsia" w:asciiTheme="minorEastAsia" w:hAnsiTheme="minorEastAsia" w:eastAsiaTheme="minorEastAsia"/>
                <w:szCs w:val="21"/>
              </w:rPr>
              <w:t>评审</w:t>
            </w:r>
            <w:r>
              <w:rPr>
                <w:rFonts w:hint="eastAsia" w:asciiTheme="minorEastAsia" w:hAnsiTheme="minorEastAsia" w:eastAsiaTheme="minorEastAsia"/>
                <w:color w:val="auto"/>
                <w:szCs w:val="21"/>
              </w:rPr>
              <w:t>结论：</w:t>
            </w:r>
            <w:r>
              <w:rPr>
                <w:rFonts w:hint="eastAsia" w:eastAsia="宋体"/>
                <w:color w:val="auto"/>
                <w:szCs w:val="22"/>
              </w:rPr>
              <w:t>公司的QMS/EMS/OHSMS也还存在由一些不足和改进之处，如人员的安全意识虽然得到了提高，但职业健康意识还有待于进一步提高，同时，在环境保护意识上，尤其是餐饮制作现场的人员意识，需加强检查的督促。</w:t>
            </w:r>
          </w:p>
          <w:p>
            <w:pPr>
              <w:pStyle w:val="2"/>
              <w:ind w:firstLine="420" w:firstLineChars="200"/>
              <w:rPr>
                <w:rFonts w:hint="eastAsia" w:ascii="Times New Roman" w:hAnsi="Times New Roman" w:eastAsia="宋体" w:cs="Times New Roman"/>
                <w:bCs w:val="0"/>
                <w:color w:val="auto"/>
                <w:spacing w:val="0"/>
                <w:kern w:val="2"/>
                <w:sz w:val="21"/>
                <w:szCs w:val="22"/>
                <w:lang w:val="en-US" w:eastAsia="zh-CN" w:bidi="ar-SA"/>
              </w:rPr>
            </w:pPr>
            <w:r>
              <w:rPr>
                <w:rFonts w:hint="eastAsia" w:ascii="Times New Roman" w:hAnsi="Times New Roman" w:eastAsia="宋体" w:cs="Times New Roman"/>
                <w:bCs w:val="0"/>
                <w:color w:val="auto"/>
                <w:spacing w:val="0"/>
                <w:kern w:val="2"/>
                <w:sz w:val="21"/>
                <w:szCs w:val="22"/>
                <w:lang w:val="en-US" w:eastAsia="zh-CN" w:bidi="ar-SA"/>
              </w:rPr>
              <w:t>为此要求，综合部在本年度继续加强健康意识和环境保护意识的培训教育</w:t>
            </w:r>
          </w:p>
          <w:p>
            <w:pPr>
              <w:pStyle w:val="2"/>
              <w:ind w:firstLine="420" w:firstLineChars="200"/>
              <w:rPr>
                <w:rFonts w:asciiTheme="minorEastAsia" w:hAnsiTheme="minorEastAsia" w:eastAsiaTheme="minorEastAsia"/>
                <w:color w:val="auto"/>
                <w:szCs w:val="21"/>
              </w:rPr>
            </w:pPr>
            <w:r>
              <w:rPr>
                <w:rFonts w:hint="eastAsia" w:eastAsia="宋体" w:cs="Times New Roman"/>
                <w:bCs w:val="0"/>
                <w:color w:val="auto"/>
                <w:spacing w:val="0"/>
                <w:kern w:val="2"/>
                <w:sz w:val="21"/>
                <w:szCs w:val="22"/>
                <w:lang w:val="en-US" w:eastAsia="zh-CN" w:bidi="ar-SA"/>
              </w:rPr>
              <w:t>查综合部针对管评问题制定了培训计划，年底之前完成</w:t>
            </w: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抽改进措施完成情况，正在进行中，监督审核时关注。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质量管理体系无变更需求。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改进总则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10.1</w:t>
            </w:r>
          </w:p>
          <w:p>
            <w:pPr>
              <w:spacing w:line="276" w:lineRule="auto"/>
              <w:rPr>
                <w:rFonts w:asciiTheme="minorEastAsia" w:hAnsiTheme="minorEastAsia" w:eastAsiaTheme="minorEastAsia"/>
                <w:szCs w:val="21"/>
              </w:rPr>
            </w:pPr>
            <w:r>
              <w:rPr>
                <w:rFonts w:asciiTheme="minorEastAsia" w:hAnsiTheme="minorEastAsia" w:eastAsiaTheme="minorEastAsia"/>
                <w:szCs w:val="21"/>
              </w:rPr>
              <w:t>10.3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总经理：公司为不断改进体系、产品和服务创造氛围，使每个员工都有参与改进的意识和机会，通过使用质量方针、质量目标、审核结果、数据分析、纠正措施以及管理评审等提高QMS的有效性。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资质验证</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顾客投诉</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国家抽检</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法律法规文件</w:t>
            </w: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提供营业执照原件真实可信.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顾客投诉情况：未发生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上级检查情况：未发生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主要用于投标，未发现违规使用证据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质量抽查：体系运行期间未进行抽查情况。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在体系运行期间未发生重大质量安全事故。</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 </w:t>
            </w:r>
            <w:r>
              <w:rPr>
                <w:rFonts w:hint="eastAsia" w:asciiTheme="minorEastAsia" w:hAnsiTheme="minorEastAsia" w:eastAsiaTheme="minorEastAsia"/>
                <w:szCs w:val="21"/>
                <w:lang w:val="en-US" w:eastAsia="zh-CN"/>
              </w:rPr>
              <w:t>餐饮部</w:t>
            </w:r>
            <w:r>
              <w:rPr>
                <w:rFonts w:hint="eastAsia" w:asciiTheme="minorEastAsia" w:hAnsiTheme="minorEastAsia" w:eastAsiaTheme="minorEastAsia"/>
                <w:szCs w:val="21"/>
              </w:rPr>
              <w:t xml:space="preserve">     主管领导/陪同人员：张海龙</w:t>
            </w:r>
            <w:r>
              <w:rPr>
                <w:rFonts w:hint="eastAsia" w:asciiTheme="minorEastAsia" w:hAnsiTheme="minorEastAsia" w:eastAsiaTheme="minorEastAsia"/>
                <w:szCs w:val="21"/>
                <w:lang w:val="en-US" w:eastAsia="zh-CN"/>
              </w:rPr>
              <w:t>/侯越芝</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审核条款：5.3，6.2，</w:t>
            </w:r>
            <w:r>
              <w:rPr>
                <w:rFonts w:hint="eastAsia" w:asciiTheme="minorEastAsia" w:hAnsiTheme="minorEastAsia" w:eastAsiaTheme="minorEastAsia"/>
                <w:szCs w:val="21"/>
                <w:lang w:val="en-US" w:eastAsia="zh-CN"/>
              </w:rPr>
              <w:t xml:space="preserve">7.1.5 </w:t>
            </w:r>
            <w:r>
              <w:rPr>
                <w:rFonts w:hint="eastAsia" w:asciiTheme="minorEastAsia" w:hAnsiTheme="minorEastAsia" w:eastAsiaTheme="minorEastAsia"/>
                <w:szCs w:val="21"/>
              </w:rPr>
              <w:t xml:space="preserve"> 8.2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8.4  9.</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与顾客有关的要求；采购过程控制、</w:t>
            </w:r>
            <w:r>
              <w:rPr>
                <w:rFonts w:hint="eastAsia" w:asciiTheme="minorEastAsia" w:hAnsiTheme="minorEastAsia" w:eastAsiaTheme="minorEastAsia"/>
                <w:szCs w:val="21"/>
                <w:lang w:val="en-US" w:eastAsia="zh-CN"/>
              </w:rPr>
              <w:t>顾客满意度调查等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协助管理者代表组织内部审核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numPr>
                <w:ilvl w:val="0"/>
                <w:numId w:val="1"/>
              </w:num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顾客满意度95%以上（顾客满意度总分÷调查顾客数x100%） </w:t>
            </w:r>
          </w:p>
          <w:p>
            <w:pPr>
              <w:numPr>
                <w:ilvl w:val="0"/>
                <w:numId w:val="0"/>
              </w:num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监视和测量资源</w:t>
            </w:r>
          </w:p>
        </w:tc>
        <w:tc>
          <w:tcPr>
            <w:tcW w:w="960" w:type="dxa"/>
            <w:vAlign w:val="center"/>
          </w:tcPr>
          <w:p>
            <w:pP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7.1.5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企业编制计量器具台账，记录了设备编号、名称、规格型号等内容。</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组织配置的监视</w:t>
            </w:r>
            <w:r>
              <w:rPr>
                <w:rFonts w:hint="eastAsia" w:asciiTheme="minorEastAsia" w:hAnsiTheme="minorEastAsia" w:eastAsiaTheme="minorEastAsia" w:cstheme="minorEastAsia"/>
                <w:color w:val="auto"/>
                <w:szCs w:val="21"/>
              </w:rPr>
              <w:t>测量设备主要为</w:t>
            </w:r>
            <w:r>
              <w:rPr>
                <w:rFonts w:hint="eastAsia" w:asciiTheme="minorEastAsia" w:hAnsiTheme="minorEastAsia" w:eastAsiaTheme="minorEastAsia" w:cstheme="minorEastAsia"/>
                <w:color w:val="auto"/>
                <w:szCs w:val="21"/>
                <w:lang w:val="en-US" w:eastAsia="zh-CN"/>
              </w:rPr>
              <w:t>电子秤及食品温度计</w:t>
            </w:r>
            <w:r>
              <w:rPr>
                <w:rFonts w:hint="eastAsia" w:ascii="宋体"/>
                <w:color w:val="auto"/>
                <w:sz w:val="20"/>
              </w:rPr>
              <w:t>等</w:t>
            </w:r>
            <w:r>
              <w:rPr>
                <w:rFonts w:hint="eastAsia" w:asciiTheme="minorEastAsia" w:hAnsiTheme="minorEastAsia" w:eastAsiaTheme="minorEastAsia" w:cstheme="minorEastAsia"/>
                <w:color w:val="auto"/>
                <w:kern w:val="0"/>
                <w:szCs w:val="21"/>
              </w:rPr>
              <w:t>。基本满足检验需要。</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抽设备校准/验证情况</w:t>
            </w:r>
          </w:p>
          <w:p>
            <w:pPr>
              <w:bidi w:val="0"/>
              <w:rPr>
                <w:rFonts w:hint="eastAsia"/>
                <w:lang w:val="en-US" w:eastAsia="zh-CN"/>
              </w:rPr>
            </w:pPr>
            <w:r>
              <w:rPr>
                <w:rFonts w:hint="eastAsia"/>
                <w:lang w:val="en-US" w:eastAsia="zh-CN"/>
              </w:rPr>
              <w:t>证书编号：HK06200637501      设备名称：食品温度计</w:t>
            </w:r>
          </w:p>
          <w:p>
            <w:pPr>
              <w:bidi w:val="0"/>
              <w:rPr>
                <w:rFonts w:hint="default"/>
                <w:lang w:val="en-US" w:eastAsia="zh-CN"/>
              </w:rPr>
            </w:pPr>
            <w:r>
              <w:rPr>
                <w:rFonts w:hint="eastAsia"/>
                <w:lang w:val="en-US" w:eastAsia="zh-CN"/>
              </w:rPr>
              <w:t>规格：-50-300℃</w:t>
            </w:r>
          </w:p>
          <w:p>
            <w:pP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校准日期：2020年6月16日</w:t>
            </w:r>
          </w:p>
          <w:p>
            <w:pPr>
              <w:bidi w:val="0"/>
              <w:rPr>
                <w:rFonts w:hint="default" w:eastAsia="宋体"/>
                <w:lang w:val="en-US" w:eastAsia="zh-CN"/>
              </w:rPr>
            </w:pPr>
            <w:r>
              <w:rPr>
                <w:rFonts w:hint="eastAsia"/>
                <w:lang w:val="en-US" w:eastAsia="zh-CN"/>
              </w:rPr>
              <w:t>校准单位：深圳华科记录检测技术有限公司</w:t>
            </w:r>
          </w:p>
          <w:p>
            <w:pPr>
              <w:rPr>
                <w:rFonts w:hint="default" w:eastAsia="宋体"/>
                <w:lang w:val="en-US" w:eastAsia="zh-CN"/>
              </w:rPr>
            </w:pPr>
            <w:r>
              <w:rPr>
                <w:rFonts w:hint="eastAsia"/>
                <w:lang w:val="en-US" w:eastAsia="zh-CN"/>
              </w:rPr>
              <w:t>企业未能提供电子秤校准或验证的相关证据，已开不符合。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与顾客有关的要求</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8.2</w:t>
            </w:r>
          </w:p>
        </w:tc>
        <w:tc>
          <w:tcPr>
            <w:tcW w:w="10004" w:type="dxa"/>
            <w:vAlign w:val="center"/>
          </w:tcPr>
          <w:p>
            <w:pPr>
              <w:adjustRightInd w:val="0"/>
              <w:snapToGrid w:val="0"/>
              <w:spacing w:line="276" w:lineRule="auto"/>
            </w:pPr>
            <w:r>
              <w:rPr>
                <w:rFonts w:hint="eastAsia"/>
              </w:rPr>
              <w:t>经常对顾客进行沟通，了解顾客的意见。</w:t>
            </w:r>
          </w:p>
          <w:p>
            <w:pPr>
              <w:adjustRightInd w:val="0"/>
              <w:snapToGrid w:val="0"/>
              <w:spacing w:line="276" w:lineRule="auto"/>
            </w:pPr>
            <w:r>
              <w:rPr>
                <w:rFonts w:hint="eastAsia"/>
              </w:rPr>
              <w:t>售前：了解相关信息等，与顾客签订合同或订单；</w:t>
            </w:r>
          </w:p>
          <w:p>
            <w:pPr>
              <w:adjustRightInd w:val="0"/>
              <w:snapToGrid w:val="0"/>
              <w:spacing w:line="276" w:lineRule="auto"/>
            </w:pPr>
            <w:r>
              <w:rPr>
                <w:rFonts w:hint="eastAsia"/>
              </w:rPr>
              <w:t>售中：组织供方按期交付，解决用户对进度、质量等关切问题；</w:t>
            </w:r>
          </w:p>
          <w:p>
            <w:pPr>
              <w:adjustRightInd w:val="0"/>
              <w:snapToGrid w:val="0"/>
              <w:spacing w:line="276" w:lineRule="auto"/>
            </w:pPr>
            <w:r>
              <w:rPr>
                <w:rFonts w:hint="eastAsia"/>
              </w:rPr>
              <w:t>售后：与客户保持密切沟通，并对顾客反馈问题解答。体系建立实施至今未发生严重顾客投诉。</w:t>
            </w:r>
          </w:p>
          <w:p>
            <w:pPr>
              <w:adjustRightInd w:val="0"/>
              <w:snapToGrid w:val="0"/>
              <w:spacing w:line="276" w:lineRule="auto"/>
            </w:pPr>
          </w:p>
          <w:p>
            <w:r>
              <w:rPr>
                <w:rFonts w:hint="eastAsia"/>
              </w:rPr>
              <w:t>获取信息，与客户洽谈，在可以满足行业有关法律、法规要求和公司规定及客户要求时对客户要求进行</w:t>
            </w:r>
            <w:r>
              <w:rPr>
                <w:rFonts w:hint="eastAsia"/>
                <w:lang w:val="en-US" w:eastAsia="zh-CN"/>
              </w:rPr>
              <w:t>核实，符合要求即可入住或就餐</w:t>
            </w:r>
            <w:r>
              <w:rPr>
                <w:rFonts w:hint="eastAsia"/>
              </w:rPr>
              <w:t>，</w:t>
            </w:r>
            <w:r>
              <w:rPr>
                <w:rFonts w:hint="eastAsia"/>
                <w:lang w:val="en-US" w:eastAsia="zh-CN"/>
              </w:rPr>
              <w:t>办理相关手续</w:t>
            </w:r>
            <w:r>
              <w:rPr>
                <w:rFonts w:hint="eastAsia"/>
              </w:rPr>
              <w:t>。</w:t>
            </w:r>
          </w:p>
          <w:p>
            <w:pPr>
              <w:adjustRightInd w:val="0"/>
              <w:snapToGrid w:val="0"/>
              <w:spacing w:line="276" w:lineRule="auto"/>
            </w:pPr>
          </w:p>
          <w:p>
            <w:pPr>
              <w:adjustRightInd w:val="0"/>
              <w:snapToGrid w:val="0"/>
              <w:spacing w:line="276" w:lineRule="auto"/>
            </w:pPr>
            <w:r>
              <w:rPr>
                <w:rFonts w:hint="eastAsia"/>
              </w:rPr>
              <w:t>公司通过邮件及电话等方式与顾客交流，主要进行以下沟通：</w:t>
            </w:r>
          </w:p>
          <w:p>
            <w:pPr>
              <w:adjustRightInd w:val="0"/>
              <w:snapToGrid w:val="0"/>
              <w:spacing w:line="276" w:lineRule="auto"/>
            </w:pPr>
            <w:r>
              <w:rPr>
                <w:rFonts w:hint="eastAsia"/>
              </w:rPr>
              <w:t>1、向顾客提供保证产品质量的有关信息及应急措施。</w:t>
            </w:r>
          </w:p>
          <w:p>
            <w:pPr>
              <w:adjustRightInd w:val="0"/>
              <w:snapToGrid w:val="0"/>
              <w:spacing w:line="276" w:lineRule="auto"/>
            </w:pPr>
            <w:r>
              <w:rPr>
                <w:rFonts w:hint="eastAsia"/>
              </w:rPr>
              <w:t>2、接受顾客问询、询价、合同的处理。</w:t>
            </w:r>
          </w:p>
          <w:p>
            <w:pPr>
              <w:adjustRightInd w:val="0"/>
              <w:snapToGrid w:val="0"/>
              <w:spacing w:line="276" w:lineRule="auto"/>
            </w:pPr>
            <w:r>
              <w:rPr>
                <w:rFonts w:hint="eastAsia"/>
              </w:rPr>
              <w:t>3、根据要求进行有关的事宜，对顾客的投诉或意见进行处理和答复。</w:t>
            </w:r>
          </w:p>
          <w:p>
            <w:pPr>
              <w:adjustRightInd w:val="0"/>
              <w:snapToGrid w:val="0"/>
              <w:spacing w:line="276" w:lineRule="auto"/>
            </w:pPr>
            <w:r>
              <w:rPr>
                <w:rFonts w:hint="eastAsia"/>
              </w:rPr>
              <w:t>4、合理处理顾客财产，主要是顾客</w:t>
            </w:r>
            <w:r>
              <w:rPr>
                <w:rFonts w:hint="eastAsia"/>
                <w:lang w:val="en-US" w:eastAsia="zh-CN"/>
              </w:rPr>
              <w:t>所携带行李等</w:t>
            </w:r>
            <w:r>
              <w:rPr>
                <w:rFonts w:hint="eastAsia"/>
              </w:rPr>
              <w:t>。</w:t>
            </w:r>
          </w:p>
          <w:p>
            <w:pPr>
              <w:adjustRightInd w:val="0"/>
              <w:snapToGrid w:val="0"/>
              <w:spacing w:line="276" w:lineRule="auto"/>
            </w:pPr>
            <w:r>
              <w:rPr>
                <w:rFonts w:hint="eastAsia"/>
              </w:rPr>
              <w:t>目前沟通渠道畅通</w:t>
            </w:r>
          </w:p>
          <w:p>
            <w:pPr>
              <w:bidi w:val="0"/>
              <w:rPr>
                <w:rFonts w:hint="default"/>
                <w:lang w:val="en-US" w:eastAsia="zh-CN"/>
              </w:rPr>
            </w:pPr>
            <w:r>
              <w:rPr>
                <w:rFonts w:hint="eastAsia"/>
                <w:lang w:val="en-US" w:eastAsia="zh-CN"/>
              </w:rPr>
              <w:t>目前因疫情原因，客户入住酒店需填写“旅客情况调查表”</w:t>
            </w:r>
          </w:p>
          <w:p>
            <w:pPr>
              <w:bidi w:val="0"/>
              <w:rPr>
                <w:rFonts w:hint="eastAsia"/>
                <w:lang w:val="en-US" w:eastAsia="zh-CN"/>
              </w:rPr>
            </w:pPr>
            <w:r>
              <w:rPr>
                <w:rFonts w:hint="eastAsia"/>
                <w:lang w:val="en-US" w:eastAsia="zh-CN"/>
              </w:rPr>
              <w:t>姓名：赵XX    性别：男    年龄：47    手机号码：131XXXXXXXX</w:t>
            </w:r>
          </w:p>
          <w:p>
            <w:pPr>
              <w:bidi w:val="0"/>
              <w:rPr>
                <w:rFonts w:hint="eastAsia"/>
                <w:lang w:val="en-US" w:eastAsia="zh-CN"/>
              </w:rPr>
            </w:pPr>
            <w:r>
              <w:rPr>
                <w:rFonts w:hint="eastAsia"/>
                <w:lang w:val="en-US" w:eastAsia="zh-CN"/>
              </w:rPr>
              <w:t>身份证号：略     家庭住址：辽宁省</w:t>
            </w:r>
          </w:p>
          <w:p>
            <w:pPr>
              <w:bidi w:val="0"/>
              <w:rPr>
                <w:rFonts w:hint="default"/>
                <w:lang w:val="en-US" w:eastAsia="zh-CN"/>
              </w:rPr>
            </w:pPr>
            <w:r>
              <w:rPr>
                <w:rFonts w:hint="eastAsia"/>
                <w:lang w:val="en-US" w:eastAsia="zh-CN"/>
              </w:rPr>
              <w:t>14日内是否到过其他国家或疫区：无    14日内是否到过其他省疫区：无</w:t>
            </w:r>
          </w:p>
          <w:p>
            <w:pPr>
              <w:rPr>
                <w:rFonts w:hint="default"/>
                <w:lang w:val="en-US" w:eastAsia="zh-CN"/>
              </w:rPr>
            </w:pPr>
            <w:r>
              <w:rPr>
                <w:rFonts w:hint="eastAsia"/>
                <w:lang w:val="en-US" w:eastAsia="zh-CN"/>
              </w:rPr>
              <w:t>到京时间：  6.7    到京原因：出差    交通工具：火车   何地来京：辽宁</w:t>
            </w:r>
          </w:p>
          <w:p>
            <w:pPr>
              <w:bidi w:val="0"/>
              <w:rPr>
                <w:rFonts w:hint="eastAsia"/>
                <w:lang w:val="en-US" w:eastAsia="zh-CN"/>
              </w:rPr>
            </w:pPr>
            <w:r>
              <w:rPr>
                <w:rFonts w:hint="eastAsia"/>
                <w:lang w:val="en-US" w:eastAsia="zh-CN"/>
              </w:rPr>
              <w:t>是否符合两项要求：1.、持有7日内核酸阴性的健康证件，北京健康通行码或健康宝认证为“未见异常”状态     符合</w:t>
            </w:r>
          </w:p>
          <w:p>
            <w:pPr>
              <w:bidi w:val="0"/>
              <w:rPr>
                <w:rFonts w:hint="default"/>
                <w:lang w:val="en-US" w:eastAsia="zh-CN"/>
              </w:rPr>
            </w:pPr>
            <w:r>
              <w:rPr>
                <w:rFonts w:hint="eastAsia"/>
                <w:lang w:val="en-US" w:eastAsia="zh-CN"/>
              </w:rPr>
              <w:t>入住日：6.7     房间号；202     离店日期：6.8</w:t>
            </w:r>
          </w:p>
          <w:p>
            <w:pPr>
              <w:bidi w:val="0"/>
              <w:rPr>
                <w:rFonts w:hint="eastAsia"/>
                <w:lang w:val="en-US" w:eastAsia="zh-CN"/>
              </w:rPr>
            </w:pPr>
            <w:r>
              <w:rPr>
                <w:rFonts w:hint="eastAsia"/>
                <w:lang w:val="en-US" w:eastAsia="zh-CN"/>
              </w:rPr>
              <w:t>有在京联系人姓名、电话等</w:t>
            </w:r>
          </w:p>
          <w:p>
            <w:pPr>
              <w:bidi w:val="0"/>
              <w:rPr>
                <w:rFonts w:hint="default"/>
                <w:lang w:val="en-US" w:eastAsia="zh-CN"/>
              </w:rPr>
            </w:pPr>
            <w:r>
              <w:rPr>
                <w:rFonts w:hint="eastAsia"/>
                <w:lang w:val="en-US" w:eastAsia="zh-CN"/>
              </w:rPr>
              <w:t>有顾客签字确认、承诺情况属实，如有不实，本人承担法律责任。</w:t>
            </w:r>
          </w:p>
          <w:p>
            <w:pPr>
              <w:rPr>
                <w:rFonts w:hint="default"/>
                <w:lang w:val="en-US" w:eastAsia="zh-CN"/>
              </w:rPr>
            </w:pPr>
            <w:r>
              <w:rPr>
                <w:rFonts w:hint="eastAsia"/>
                <w:lang w:val="en-US" w:eastAsia="zh-CN"/>
              </w:rPr>
              <w:t>有通信大数据行程卡绿标记及健康宝认证为“未见异常”状态截图</w:t>
            </w:r>
          </w:p>
          <w:p>
            <w:pPr>
              <w:bidi w:val="0"/>
              <w:rPr>
                <w:rFonts w:hint="eastAsia"/>
                <w:lang w:val="en-US" w:eastAsia="zh-CN"/>
              </w:rPr>
            </w:pPr>
          </w:p>
          <w:p>
            <w:pPr>
              <w:bidi w:val="0"/>
              <w:rPr>
                <w:rFonts w:hint="eastAsia"/>
                <w:lang w:val="en-US" w:eastAsia="zh-CN"/>
              </w:rPr>
            </w:pPr>
            <w:r>
              <w:rPr>
                <w:rFonts w:hint="eastAsia"/>
                <w:lang w:val="en-US" w:eastAsia="zh-CN"/>
              </w:rPr>
              <w:t>姓名：秦XX    性别：男    年龄：29    手机号码：151XXXXXXXX</w:t>
            </w:r>
          </w:p>
          <w:p>
            <w:pPr>
              <w:bidi w:val="0"/>
              <w:rPr>
                <w:rFonts w:hint="default"/>
                <w:lang w:val="en-US" w:eastAsia="zh-CN"/>
              </w:rPr>
            </w:pPr>
            <w:r>
              <w:rPr>
                <w:rFonts w:hint="eastAsia"/>
                <w:lang w:val="en-US" w:eastAsia="zh-CN"/>
              </w:rPr>
              <w:t>身份证号：略     家庭住址：山西运城</w:t>
            </w:r>
          </w:p>
          <w:p>
            <w:pPr>
              <w:bidi w:val="0"/>
              <w:rPr>
                <w:rFonts w:hint="default"/>
                <w:lang w:val="en-US" w:eastAsia="zh-CN"/>
              </w:rPr>
            </w:pPr>
            <w:r>
              <w:rPr>
                <w:rFonts w:hint="eastAsia"/>
                <w:lang w:val="en-US" w:eastAsia="zh-CN"/>
              </w:rPr>
              <w:t>14日内是否到过其他国家或疫区：无    14日内是否到过其他省疫区：辽宁省盘锦市</w:t>
            </w:r>
          </w:p>
          <w:p>
            <w:pPr>
              <w:rPr>
                <w:rFonts w:hint="default"/>
                <w:lang w:val="en-US" w:eastAsia="zh-CN"/>
              </w:rPr>
            </w:pPr>
            <w:r>
              <w:rPr>
                <w:rFonts w:hint="eastAsia"/>
                <w:lang w:val="en-US" w:eastAsia="zh-CN"/>
              </w:rPr>
              <w:t>到京时间：  6.7    到京原因：出差    交通工具：火车   何地来京：盘锦</w:t>
            </w:r>
          </w:p>
          <w:p>
            <w:pPr>
              <w:bidi w:val="0"/>
              <w:rPr>
                <w:rFonts w:hint="eastAsia"/>
                <w:lang w:val="en-US" w:eastAsia="zh-CN"/>
              </w:rPr>
            </w:pPr>
            <w:r>
              <w:rPr>
                <w:rFonts w:hint="eastAsia"/>
                <w:lang w:val="en-US" w:eastAsia="zh-CN"/>
              </w:rPr>
              <w:t>是否符合两项要求：1.、持有7日内核酸阴性的健康证件，北京健康通行码或健康宝认证为“未见异常”状态     符合</w:t>
            </w:r>
          </w:p>
          <w:p>
            <w:pPr>
              <w:bidi w:val="0"/>
              <w:rPr>
                <w:rFonts w:hint="default"/>
                <w:lang w:val="en-US" w:eastAsia="zh-CN"/>
              </w:rPr>
            </w:pPr>
            <w:r>
              <w:rPr>
                <w:rFonts w:hint="eastAsia"/>
                <w:lang w:val="en-US" w:eastAsia="zh-CN"/>
              </w:rPr>
              <w:t>入住日：6.7     房间号；203     离店日期：6.8</w:t>
            </w:r>
          </w:p>
          <w:p>
            <w:pPr>
              <w:bidi w:val="0"/>
              <w:rPr>
                <w:rFonts w:hint="eastAsia"/>
                <w:lang w:val="en-US" w:eastAsia="zh-CN"/>
              </w:rPr>
            </w:pPr>
            <w:r>
              <w:rPr>
                <w:rFonts w:hint="eastAsia"/>
                <w:lang w:val="en-US" w:eastAsia="zh-CN"/>
              </w:rPr>
              <w:t>有在京联系人姓名、电话等</w:t>
            </w:r>
          </w:p>
          <w:p>
            <w:pPr>
              <w:bidi w:val="0"/>
              <w:rPr>
                <w:rFonts w:hint="default"/>
                <w:lang w:val="en-US" w:eastAsia="zh-CN"/>
              </w:rPr>
            </w:pPr>
            <w:r>
              <w:rPr>
                <w:rFonts w:hint="eastAsia"/>
                <w:lang w:val="en-US" w:eastAsia="zh-CN"/>
              </w:rPr>
              <w:t>有顾客签字确认、承诺情况属实，如有不实，本人承担法律责任。</w:t>
            </w:r>
          </w:p>
          <w:p>
            <w:pPr>
              <w:rPr>
                <w:rFonts w:hint="default"/>
                <w:lang w:val="en-US" w:eastAsia="zh-CN"/>
              </w:rPr>
            </w:pPr>
            <w:r>
              <w:rPr>
                <w:rFonts w:hint="eastAsia"/>
                <w:lang w:val="en-US" w:eastAsia="zh-CN"/>
              </w:rPr>
              <w:t>有通信大数据行程卡绿标记及健康宝认证为“未见异常”状态截图</w:t>
            </w:r>
          </w:p>
          <w:p>
            <w:pPr>
              <w:adjustRightInd w:val="0"/>
              <w:snapToGrid w:val="0"/>
              <w:spacing w:line="276" w:lineRule="auto"/>
            </w:pPr>
          </w:p>
          <w:p>
            <w:pPr>
              <w:bidi w:val="0"/>
              <w:rPr>
                <w:rFonts w:hint="eastAsia"/>
                <w:lang w:val="en-US" w:eastAsia="zh-CN"/>
              </w:rPr>
            </w:pPr>
            <w:r>
              <w:rPr>
                <w:rFonts w:hint="eastAsia"/>
                <w:lang w:val="en-US" w:eastAsia="zh-CN"/>
              </w:rPr>
              <w:t>疫情期间评审项目主要为：14日内是否到过其他国家或疫区、14日内是否到过其他省疫区、持有7日内核酸阴性的健康证件，北京健康通行码或健康宝认证为“未见异常”状态等。客户符合要求即可办理入住手续。</w:t>
            </w:r>
          </w:p>
          <w:p>
            <w:pPr>
              <w:bidi w:val="0"/>
              <w:rPr>
                <w:rFonts w:hint="default"/>
                <w:lang w:val="en-US" w:eastAsia="zh-CN"/>
              </w:rPr>
            </w:pPr>
          </w:p>
          <w:p>
            <w:pPr>
              <w:adjustRightInd w:val="0"/>
              <w:snapToGrid w:val="0"/>
              <w:spacing w:line="276" w:lineRule="auto"/>
              <w:rPr>
                <w:rFonts w:hint="eastAsia"/>
              </w:rPr>
            </w:pPr>
            <w:r>
              <w:rPr>
                <w:rFonts w:hint="eastAsia"/>
              </w:rPr>
              <w:t>另抽其他</w:t>
            </w:r>
            <w:r>
              <w:rPr>
                <w:rFonts w:hint="eastAsia"/>
                <w:lang w:val="en-US" w:eastAsia="zh-CN"/>
              </w:rPr>
              <w:t>入住记录</w:t>
            </w:r>
            <w:r>
              <w:rPr>
                <w:rFonts w:hint="eastAsia"/>
              </w:rPr>
              <w:t>，均保存完好，符合要求。</w:t>
            </w:r>
          </w:p>
          <w:p>
            <w:pPr>
              <w:bidi w:val="0"/>
              <w:rPr>
                <w:rFonts w:hint="eastAsia"/>
              </w:rPr>
            </w:pPr>
          </w:p>
          <w:p>
            <w:pPr>
              <w:rPr>
                <w:rFonts w:hint="default" w:eastAsia="宋体"/>
                <w:lang w:val="en-US" w:eastAsia="zh-CN"/>
              </w:rPr>
            </w:pPr>
            <w:r>
              <w:rPr>
                <w:rFonts w:hint="eastAsia"/>
                <w:lang w:val="en-US" w:eastAsia="zh-CN"/>
              </w:rPr>
              <w:t>目前无合同变更记录。</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外部提供的过程，产品和服务的控制</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制定了《采购管理控制程序》，内容符合标准要求。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规定了对选择评价和重新评审供方的方法。通过调查供方的质量保证能力如：产品质量情况、价格情况、交货及时性、售后服务等方面进行评价。符合要求和企业实际情况。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现场提供有《合格供方名单》</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查《合格供方评定记录》</w:t>
            </w:r>
          </w:p>
          <w:p>
            <w:pPr>
              <w:bidi w:val="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供方名称</w:t>
            </w:r>
            <w:r>
              <w:rPr>
                <w:rFonts w:hint="eastAsia" w:asciiTheme="minorEastAsia" w:hAnsiTheme="minorEastAsia" w:eastAsiaTheme="minorEastAsia"/>
                <w:szCs w:val="21"/>
                <w:lang w:val="en-US" w:eastAsia="zh-CN"/>
              </w:rPr>
              <w:t xml:space="preserve">     采购商品</w:t>
            </w:r>
          </w:p>
          <w:p>
            <w:pPr>
              <w:bidi w:val="0"/>
              <w:rPr>
                <w:rFonts w:hint="eastAsia"/>
              </w:rPr>
            </w:pPr>
            <w:r>
              <w:rPr>
                <w:rFonts w:hint="eastAsia"/>
              </w:rPr>
              <w:t>北京闽镜龙腾商贸有限公司</w:t>
            </w:r>
            <w:r>
              <w:rPr>
                <w:rFonts w:hint="eastAsia"/>
              </w:rPr>
              <w:tab/>
            </w:r>
            <w:r>
              <w:rPr>
                <w:rFonts w:hint="eastAsia"/>
              </w:rPr>
              <w:t>海鲜</w:t>
            </w:r>
          </w:p>
          <w:p>
            <w:pPr>
              <w:bidi w:val="0"/>
              <w:rPr>
                <w:rFonts w:hint="eastAsia"/>
              </w:rPr>
            </w:pPr>
            <w:r>
              <w:rPr>
                <w:rFonts w:hint="eastAsia"/>
              </w:rPr>
              <w:t>北京旺利昌兴商贸有限公司</w:t>
            </w:r>
            <w:r>
              <w:rPr>
                <w:rFonts w:hint="eastAsia"/>
              </w:rPr>
              <w:tab/>
            </w:r>
            <w:r>
              <w:rPr>
                <w:rFonts w:hint="eastAsia"/>
              </w:rPr>
              <w:t>新鲜蔬菜</w:t>
            </w:r>
          </w:p>
          <w:p>
            <w:pPr>
              <w:bidi w:val="0"/>
              <w:rPr>
                <w:rFonts w:hint="eastAsia"/>
              </w:rPr>
            </w:pPr>
            <w:r>
              <w:rPr>
                <w:rFonts w:hint="eastAsia"/>
              </w:rPr>
              <w:t>北京豆味思商贸有限公司</w:t>
            </w:r>
            <w:r>
              <w:rPr>
                <w:rFonts w:hint="eastAsia"/>
              </w:rPr>
              <w:tab/>
            </w:r>
            <w:r>
              <w:rPr>
                <w:rFonts w:hint="eastAsia"/>
              </w:rPr>
              <w:t>豆制品</w:t>
            </w:r>
          </w:p>
          <w:p>
            <w:pPr>
              <w:rPr>
                <w:rFonts w:hint="eastAsia"/>
              </w:rPr>
            </w:pPr>
            <w:r>
              <w:rPr>
                <w:rFonts w:hint="eastAsia"/>
              </w:rPr>
              <w:t>北京慧语昌盛商贸有限公司</w:t>
            </w:r>
            <w:r>
              <w:rPr>
                <w:rFonts w:hint="eastAsia"/>
              </w:rPr>
              <w:tab/>
            </w:r>
            <w:r>
              <w:rPr>
                <w:rFonts w:hint="eastAsia"/>
              </w:rPr>
              <w:t>粮油</w:t>
            </w:r>
          </w:p>
          <w:p>
            <w:pPr>
              <w:rPr>
                <w:rFonts w:hint="eastAsia"/>
              </w:rPr>
            </w:pPr>
            <w:r>
              <w:rPr>
                <w:rFonts w:hint="eastAsia"/>
                <w:color w:val="auto"/>
                <w:lang w:val="en-US" w:eastAsia="zh-CN"/>
              </w:rPr>
              <w:t>布草/消毒用品（84/酒精等）     京东/淘宝等平台</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北京京豫鲁达科技发展有限公司/北京隆世康科贸有限公司    厨房排油</w:t>
            </w:r>
            <w:r>
              <w:rPr>
                <w:rFonts w:hint="eastAsia" w:asciiTheme="minorEastAsia" w:hAnsiTheme="minorEastAsia" w:eastAsiaTheme="minorEastAsia"/>
                <w:color w:val="FF0000"/>
                <w:szCs w:val="21"/>
                <w:lang w:val="en-US" w:eastAsia="zh-CN"/>
              </w:rPr>
              <w:t>烟清洗</w:t>
            </w:r>
          </w:p>
          <w:p>
            <w:pPr>
              <w:bidi w:val="0"/>
              <w:rPr>
                <w:rFonts w:hint="eastAsia"/>
                <w:color w:val="auto"/>
                <w:lang w:val="en-US" w:eastAsia="zh-CN"/>
              </w:rPr>
            </w:pPr>
            <w:r>
              <w:rPr>
                <w:rFonts w:hint="eastAsia"/>
                <w:lang w:val="en-US" w:eastAsia="zh-CN"/>
              </w:rPr>
              <w:t>北京中天实源科技股份</w:t>
            </w:r>
            <w:r>
              <w:rPr>
                <w:rFonts w:hint="eastAsia"/>
                <w:color w:val="auto"/>
                <w:lang w:val="en-US" w:eastAsia="zh-CN"/>
              </w:rPr>
              <w:t>有限公司/</w:t>
            </w:r>
            <w:r>
              <w:rPr>
                <w:rFonts w:hint="eastAsia"/>
                <w:lang w:val="en-US" w:eastAsia="zh-CN"/>
              </w:rPr>
              <w:t xml:space="preserve">北京博创蓝天环境科技有限公司   </w:t>
            </w:r>
            <w:r>
              <w:rPr>
                <w:rFonts w:hint="eastAsia"/>
                <w:color w:val="auto"/>
                <w:lang w:val="en-US" w:eastAsia="zh-CN"/>
              </w:rPr>
              <w:t>厨余垃圾收集运输</w:t>
            </w:r>
          </w:p>
          <w:p>
            <w:pPr>
              <w:bidi w:val="0"/>
              <w:rPr>
                <w:rFonts w:hint="default"/>
                <w:lang w:val="en-US" w:eastAsia="zh-CN"/>
              </w:rPr>
            </w:pPr>
            <w:r>
              <w:rPr>
                <w:rFonts w:hint="eastAsia"/>
                <w:lang w:val="en-US" w:eastAsia="zh-CN"/>
              </w:rPr>
              <w:t>北京悦晟酒店管理有限公司     布草清洗</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等等。</w:t>
            </w:r>
          </w:p>
          <w:p>
            <w:pPr>
              <w:adjustRightInd w:val="0"/>
              <w:snapToGrid w:val="0"/>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szCs w:val="21"/>
                <w:lang w:val="en-US" w:eastAsia="zh-CN"/>
              </w:rPr>
              <w:t>见到</w:t>
            </w:r>
            <w:r>
              <w:rPr>
                <w:rFonts w:hint="eastAsia" w:asciiTheme="minorEastAsia" w:hAnsiTheme="minorEastAsia" w:eastAsiaTheme="minorEastAsia"/>
                <w:color w:val="auto"/>
                <w:szCs w:val="21"/>
                <w:lang w:val="en-US" w:eastAsia="zh-CN"/>
              </w:rPr>
              <w:t>供方资质及产品检验报告。</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评价人：各部门负责人；评价结论：定为合格供方。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批准人：</w:t>
            </w:r>
            <w:r>
              <w:rPr>
                <w:rFonts w:hint="eastAsia" w:asciiTheme="minorEastAsia" w:hAnsiTheme="minorEastAsia" w:eastAsiaTheme="minorEastAsia"/>
                <w:szCs w:val="21"/>
                <w:lang w:eastAsia="zh-CN"/>
              </w:rPr>
              <w:t>毛骞</w:t>
            </w:r>
            <w:r>
              <w:rPr>
                <w:rFonts w:hint="eastAsia" w:asciiTheme="minorEastAsia" w:hAnsiTheme="minorEastAsia" w:eastAsiaTheme="minorEastAsia"/>
                <w:szCs w:val="21"/>
              </w:rPr>
              <w:t>。评价日期： 2020.1.8</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能确保外部提供过程、产品和服务在公司的质量管理体系控制下，不会影响组织持续提供合格产品和服务的能力。</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负责人介绍，公司提供给外部供方的信息主要有：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w:t>
            </w:r>
            <w:r>
              <w:rPr>
                <w:rFonts w:hint="eastAsia" w:asciiTheme="minorEastAsia" w:hAnsiTheme="minorEastAsia" w:eastAsiaTheme="minorEastAsia"/>
                <w:szCs w:val="21"/>
                <w:lang w:val="en-US" w:eastAsia="zh-CN"/>
              </w:rPr>
              <w:t>餐饮部</w:t>
            </w:r>
            <w:r>
              <w:rPr>
                <w:rFonts w:hint="eastAsia" w:asciiTheme="minorEastAsia" w:hAnsiTheme="minorEastAsia" w:eastAsiaTheme="minorEastAsia"/>
                <w:szCs w:val="21"/>
              </w:rPr>
              <w:t>负责采购。</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经查人员具备任职要求，能够胜任本职工作。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基本符合要求。</w:t>
            </w:r>
          </w:p>
          <w:p>
            <w:pPr>
              <w:adjustRightInd w:val="0"/>
              <w:snapToGrid w:val="0"/>
              <w:spacing w:line="276" w:lineRule="auto"/>
              <w:rPr>
                <w:rFonts w:hint="eastAsia" w:asciiTheme="minorEastAsia" w:hAnsiTheme="minorEastAsia" w:eastAsiaTheme="minorEastAsia"/>
                <w:szCs w:val="21"/>
              </w:rPr>
            </w:pPr>
            <w:r>
              <w:rPr>
                <w:rFonts w:asciiTheme="minorEastAsia" w:hAnsiTheme="minorEastAsia" w:eastAsiaTheme="minorEastAsia"/>
                <w:szCs w:val="21"/>
              </w:rPr>
              <w:t>抽采购合同</w:t>
            </w:r>
            <w:r>
              <w:rPr>
                <w:rFonts w:hint="eastAsia" w:asciiTheme="minorEastAsia" w:hAnsiTheme="minorEastAsia" w:eastAsiaTheme="minorEastAsia"/>
                <w:szCs w:val="21"/>
              </w:rPr>
              <w:t>：</w:t>
            </w:r>
          </w:p>
          <w:p>
            <w:pPr>
              <w:adjustRightInd w:val="0"/>
              <w:snapToGrid w:val="0"/>
              <w:spacing w:line="276" w:lineRule="auto"/>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北京京豫鲁达科技发展有限公司/北京隆世康科贸有限公/</w:t>
            </w:r>
            <w:r>
              <w:rPr>
                <w:rFonts w:hint="eastAsia"/>
                <w:lang w:val="en-US" w:eastAsia="zh-CN"/>
              </w:rPr>
              <w:t>北京中天实源科技股份</w:t>
            </w:r>
            <w:r>
              <w:rPr>
                <w:rFonts w:hint="eastAsia"/>
                <w:color w:val="auto"/>
                <w:lang w:val="en-US" w:eastAsia="zh-CN"/>
              </w:rPr>
              <w:t>有限公司/</w:t>
            </w:r>
            <w:r>
              <w:rPr>
                <w:rFonts w:hint="eastAsia"/>
                <w:lang w:val="en-US" w:eastAsia="zh-CN"/>
              </w:rPr>
              <w:t>北京博创蓝天环境科技有限公司/北京悦晟酒店管理有限公司合同，约定了服务内容、服务期限等内容，合同均在有效期内，保存完好，符合要求。</w:t>
            </w:r>
          </w:p>
          <w:p>
            <w:pPr>
              <w:adjustRightInd w:val="0"/>
              <w:snapToGrid w:val="0"/>
              <w:spacing w:line="276" w:lineRule="auto"/>
              <w:rPr>
                <w:rFonts w:hint="eastAsia"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采购检验主要为外观、数量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产品合格证/产品检验报告</w:t>
            </w:r>
            <w:r>
              <w:rPr>
                <w:rFonts w:hint="eastAsia" w:asciiTheme="minorEastAsia" w:hAnsiTheme="minorEastAsia" w:eastAsiaTheme="minorEastAsia"/>
                <w:szCs w:val="21"/>
              </w:rPr>
              <w:t>等基本检验</w:t>
            </w:r>
          </w:p>
          <w:p>
            <w:pPr>
              <w:adjustRightInd w:val="0"/>
              <w:snapToGrid w:val="0"/>
              <w:spacing w:line="276" w:lineRule="auto"/>
              <w:rPr>
                <w:rFonts w:asciiTheme="minorEastAsia" w:hAnsiTheme="minorEastAsia" w:eastAsiaTheme="minorEastAsia"/>
                <w:szCs w:val="21"/>
              </w:rPr>
            </w:pPr>
          </w:p>
          <w:p>
            <w:pPr>
              <w:bidi w:val="0"/>
              <w:rPr>
                <w:rFonts w:hint="eastAsia"/>
                <w:lang w:val="en-US" w:eastAsia="zh-CN"/>
              </w:rPr>
            </w:pPr>
            <w:r>
              <w:rPr>
                <w:rFonts w:hint="eastAsia"/>
                <w:lang w:val="en-US" w:eastAsia="zh-CN"/>
              </w:rPr>
              <w:t>抽采购检验</w:t>
            </w:r>
          </w:p>
          <w:p>
            <w:pPr>
              <w:bidi w:val="0"/>
              <w:rPr>
                <w:rFonts w:hint="eastAsia"/>
                <w:lang w:val="en-US" w:eastAsia="zh-CN"/>
              </w:rPr>
            </w:pPr>
            <w:r>
              <w:rPr>
                <w:rFonts w:hint="eastAsia"/>
                <w:lang w:val="en-US" w:eastAsia="zh-CN"/>
              </w:rPr>
              <w:drawing>
                <wp:inline distT="0" distB="0" distL="114300" distR="114300">
                  <wp:extent cx="6204585" cy="2378075"/>
                  <wp:effectExtent l="0" t="0" r="5715" b="9525"/>
                  <wp:docPr id="8" name="图片 8" descr="IMG_20200630_09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00630_094141"/>
                          <pic:cNvPicPr>
                            <a:picLocks noChangeAspect="1"/>
                          </pic:cNvPicPr>
                        </pic:nvPicPr>
                        <pic:blipFill>
                          <a:blip r:embed="rId6"/>
                          <a:stretch>
                            <a:fillRect/>
                          </a:stretch>
                        </pic:blipFill>
                        <pic:spPr>
                          <a:xfrm>
                            <a:off x="0" y="0"/>
                            <a:ext cx="6204585" cy="2378075"/>
                          </a:xfrm>
                          <a:prstGeom prst="rect">
                            <a:avLst/>
                          </a:prstGeom>
                        </pic:spPr>
                      </pic:pic>
                    </a:graphicData>
                  </a:graphic>
                </wp:inline>
              </w:drawing>
            </w:r>
          </w:p>
          <w:p>
            <w:pPr>
              <w:bidi w:val="0"/>
              <w:rPr>
                <w:rFonts w:hint="eastAsia"/>
                <w:lang w:val="en-US" w:eastAsia="zh-CN"/>
              </w:rPr>
            </w:pPr>
            <w:r>
              <w:rPr>
                <w:rFonts w:hint="eastAsia"/>
                <w:lang w:val="en-US" w:eastAsia="zh-CN"/>
              </w:rPr>
              <w:drawing>
                <wp:inline distT="0" distB="0" distL="114300" distR="114300">
                  <wp:extent cx="6208395" cy="2664460"/>
                  <wp:effectExtent l="0" t="0" r="1905" b="2540"/>
                  <wp:docPr id="10" name="图片 10" descr="IMG_20200630_09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00630_094146"/>
                          <pic:cNvPicPr>
                            <a:picLocks noChangeAspect="1"/>
                          </pic:cNvPicPr>
                        </pic:nvPicPr>
                        <pic:blipFill>
                          <a:blip r:embed="rId7"/>
                          <a:stretch>
                            <a:fillRect/>
                          </a:stretch>
                        </pic:blipFill>
                        <pic:spPr>
                          <a:xfrm>
                            <a:off x="0" y="0"/>
                            <a:ext cx="6208395" cy="2664460"/>
                          </a:xfrm>
                          <a:prstGeom prst="rect">
                            <a:avLst/>
                          </a:prstGeom>
                        </pic:spPr>
                      </pic:pic>
                    </a:graphicData>
                  </a:graphic>
                </wp:inline>
              </w:drawing>
            </w:r>
          </w:p>
          <w:p>
            <w:pPr>
              <w:bidi w:val="0"/>
              <w:rPr>
                <w:rFonts w:hint="eastAsia"/>
                <w:color w:val="auto"/>
                <w:lang w:val="en-US" w:eastAsia="zh-CN"/>
              </w:rPr>
            </w:pPr>
            <w:r>
              <w:rPr>
                <w:rFonts w:hint="eastAsia"/>
                <w:color w:val="auto"/>
                <w:lang w:val="en-US" w:eastAsia="zh-CN"/>
              </w:rPr>
              <w:t>提供大米、面、油品、豆制品等检验报告，符合要求。</w:t>
            </w:r>
          </w:p>
          <w:p>
            <w:pPr>
              <w:bidi w:val="0"/>
              <w:rPr>
                <w:rFonts w:hint="default"/>
                <w:color w:val="auto"/>
                <w:lang w:val="en-US" w:eastAsia="zh-CN"/>
              </w:rPr>
            </w:pPr>
          </w:p>
          <w:p>
            <w:pPr>
              <w:bidi w:val="0"/>
              <w:rPr>
                <w:rFonts w:hint="default" w:eastAsia="宋体"/>
                <w:color w:val="auto"/>
                <w:lang w:val="en-US" w:eastAsia="zh-CN"/>
              </w:rPr>
            </w:pPr>
            <w:r>
              <w:rPr>
                <w:rFonts w:hint="eastAsia"/>
                <w:color w:val="auto"/>
                <w:lang w:val="en-US" w:eastAsia="zh-CN"/>
              </w:rPr>
              <w:t>每月进行烟道清洗，均出具清洗证明/清洗后检测报告，具体见附件</w:t>
            </w:r>
          </w:p>
          <w:p>
            <w:pPr>
              <w:bidi w:val="0"/>
              <w:rPr>
                <w:color w:val="auto"/>
              </w:rPr>
            </w:pPr>
          </w:p>
          <w:p>
            <w:pPr>
              <w:bidi w:val="0"/>
              <w:rPr>
                <w:rFonts w:hint="eastAsia"/>
                <w:lang w:val="en-US" w:eastAsia="zh-CN"/>
              </w:rPr>
            </w:pPr>
            <w:r>
              <w:rPr>
                <w:rFonts w:hint="eastAsia"/>
                <w:lang w:val="en-US" w:eastAsia="zh-CN"/>
              </w:rPr>
              <w:t>提供厨余垃圾运输记录，记录了运输时间，数量，承运人等信息，符合要求</w:t>
            </w:r>
          </w:p>
          <w:p>
            <w:pPr>
              <w:bidi w:val="0"/>
              <w:rPr>
                <w:rFonts w:hint="default"/>
                <w:lang w:val="en-US" w:eastAsia="zh-CN"/>
              </w:rPr>
            </w:pPr>
          </w:p>
          <w:p>
            <w:pPr>
              <w:adjustRightInd w:val="0"/>
              <w:snapToGrid w:val="0"/>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另抽</w:t>
            </w:r>
            <w:r>
              <w:rPr>
                <w:rFonts w:hint="eastAsia" w:asciiTheme="minorEastAsia" w:hAnsiTheme="minorEastAsia" w:eastAsiaTheme="minorEastAsia"/>
                <w:color w:val="auto"/>
                <w:szCs w:val="21"/>
                <w:lang w:val="en-US" w:eastAsia="zh-CN"/>
              </w:rPr>
              <w:t>其他</w:t>
            </w:r>
            <w:r>
              <w:rPr>
                <w:rFonts w:hint="eastAsia" w:asciiTheme="minorEastAsia" w:hAnsiTheme="minorEastAsia" w:eastAsiaTheme="minorEastAsia"/>
                <w:color w:val="auto"/>
                <w:szCs w:val="21"/>
              </w:rPr>
              <w:t>采购检验记录，均保存完好，付哈要求。</w:t>
            </w:r>
          </w:p>
          <w:p>
            <w:pPr>
              <w:adjustRightInd w:val="0"/>
              <w:snapToGrid w:val="0"/>
              <w:spacing w:line="276" w:lineRule="auto"/>
              <w:rPr>
                <w:rFonts w:asciiTheme="minorEastAsia" w:hAnsiTheme="minorEastAsia" w:eastAsiaTheme="minorEastAsia"/>
                <w:color w:val="FF0000"/>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办公用品采购到货后主要对产品数量，包装进行检查，如A4纸等，无异常后直接收货，无记录。</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另抽其他进货检验记录</w:t>
            </w:r>
            <w:r>
              <w:rPr>
                <w:rFonts w:hint="eastAsia" w:asciiTheme="minorEastAsia" w:hAnsiTheme="minorEastAsia" w:eastAsiaTheme="minorEastAsia"/>
                <w:szCs w:val="21"/>
              </w:rPr>
              <w:t>，</w:t>
            </w:r>
            <w:r>
              <w:rPr>
                <w:rFonts w:asciiTheme="minorEastAsia" w:hAnsiTheme="minorEastAsia" w:eastAsiaTheme="minorEastAsia"/>
                <w:szCs w:val="21"/>
              </w:rPr>
              <w:t>均保存完好</w:t>
            </w:r>
            <w:r>
              <w:rPr>
                <w:rFonts w:hint="eastAsia" w:asciiTheme="minorEastAsia" w:hAnsiTheme="minorEastAsia" w:eastAsiaTheme="minorEastAsia"/>
                <w:szCs w:val="21"/>
              </w:rPr>
              <w:t>，</w:t>
            </w:r>
            <w:r>
              <w:rPr>
                <w:rFonts w:asciiTheme="minorEastAsia" w:hAnsiTheme="minorEastAsia" w:eastAsiaTheme="minorEastAsia"/>
                <w:szCs w:val="21"/>
              </w:rPr>
              <w:t>符合要求</w:t>
            </w:r>
            <w:r>
              <w:rPr>
                <w:rFonts w:hint="eastAsia" w:asciiTheme="minorEastAsia" w:hAnsiTheme="minorEastAsia" w:eastAsiaTheme="minorEastAsia"/>
                <w:szCs w:val="21"/>
              </w:rPr>
              <w:t>。</w:t>
            </w:r>
          </w:p>
        </w:tc>
        <w:tc>
          <w:tcPr>
            <w:tcW w:w="1585" w:type="dxa"/>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顾客反馈及满意信息收集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企业对顾客对产品是否满意的信息进行监视，并编制《满意情况调查表》。对调查表中各项目进行测算，公司于20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4月</w:t>
            </w:r>
            <w:r>
              <w:rPr>
                <w:rFonts w:hint="eastAsia" w:asciiTheme="minorEastAsia" w:hAnsiTheme="minorEastAsia" w:eastAsiaTheme="minorEastAsia"/>
                <w:szCs w:val="21"/>
              </w:rPr>
              <w:t>对主要客户进行了电话问卷调查，分别对价格</w:t>
            </w:r>
            <w:r>
              <w:rPr>
                <w:rFonts w:hint="eastAsia" w:asciiTheme="minorEastAsia" w:hAnsiTheme="minorEastAsia" w:eastAsiaTheme="minorEastAsia"/>
                <w:szCs w:val="21"/>
                <w:lang w:eastAsia="zh-CN"/>
              </w:rPr>
              <w:t>、就餐服务、上菜速度、卫生情况、口感、</w:t>
            </w:r>
            <w:r>
              <w:rPr>
                <w:rFonts w:hint="eastAsia" w:asciiTheme="minorEastAsia" w:hAnsiTheme="minorEastAsia" w:eastAsiaTheme="minorEastAsia"/>
                <w:szCs w:val="21"/>
                <w:lang w:val="en-US" w:eastAsia="zh-CN"/>
              </w:rPr>
              <w:t>环境卫生、客房服务</w:t>
            </w:r>
            <w:r>
              <w:rPr>
                <w:rFonts w:hint="eastAsia" w:asciiTheme="minorEastAsia" w:hAnsiTheme="minorEastAsia" w:eastAsiaTheme="minorEastAsia"/>
                <w:szCs w:val="21"/>
              </w:rPr>
              <w:t>等内容进行调查，客户均对相关内容进行了反馈，从统计数据中可以看出，顾客满意度平均分为9</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%，超过了质量目标要求，目标完成</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Pr>
        <w:pStyle w:val="6"/>
      </w:pPr>
    </w:p>
    <w:p>
      <w:pPr>
        <w:pStyle w:val="6"/>
      </w:pPr>
    </w:p>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hint="default" w:asciiTheme="minorEastAsia" w:hAnsiTheme="minorEastAsia" w:eastAsiaTheme="minorEastAsia"/>
                <w:szCs w:val="21"/>
                <w:lang w:val="en-US"/>
              </w:rPr>
            </w:pPr>
            <w:r>
              <w:rPr>
                <w:rFonts w:hint="eastAsia" w:asciiTheme="minorEastAsia" w:hAnsiTheme="minorEastAsia" w:eastAsiaTheme="minorEastAsia"/>
                <w:szCs w:val="21"/>
              </w:rPr>
              <w:t>受审核部门： 综合部     主管领导/陪同人员：</w:t>
            </w:r>
            <w:r>
              <w:rPr>
                <w:rFonts w:asciiTheme="minorEastAsia" w:hAnsiTheme="minorEastAsia" w:eastAsiaTheme="minorEastAsia"/>
                <w:szCs w:val="21"/>
              </w:rPr>
              <w:t xml:space="preserve"> </w:t>
            </w:r>
            <w:r>
              <w:rPr>
                <w:rFonts w:hint="eastAsia" w:asciiTheme="minorEastAsia" w:hAnsiTheme="minorEastAsia" w:eastAsiaTheme="minorEastAsia"/>
                <w:szCs w:val="21"/>
              </w:rPr>
              <w:t>侯越芝</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审核条款：5.3/6.2/7.1.2/7.2/7.3/7.4/7.5/9.1.3/9.2/10.2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负责目标完成情况的统计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负责人员聘用，培训，能力、意识的培养</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负责公司会议的组织、沟通效果评价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负责文件和记录的管理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负责设备和设施的管理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负责现场工作环境的维护</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协助管理者代表组织内部审核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培训计划达成率100%；</w:t>
            </w:r>
            <w:r>
              <w:rPr>
                <w:rFonts w:hint="eastAsia" w:asciiTheme="minorEastAsia" w:hAnsiTheme="minorEastAsia" w:eastAsiaTheme="minorEastAsia"/>
                <w:szCs w:val="21"/>
                <w:lang w:eastAsia="zh-CN"/>
              </w:rPr>
              <w:t>（</w:t>
            </w:r>
            <w:r>
              <w:rPr>
                <w:rFonts w:hint="eastAsia"/>
              </w:rPr>
              <w:t>培训完成次数÷培训计划总数x100%</w:t>
            </w:r>
            <w:r>
              <w:rPr>
                <w:rFonts w:hint="eastAsia" w:asciiTheme="minorEastAsia" w:hAnsiTheme="minorEastAsia" w:eastAsiaTheme="minorEastAsia"/>
                <w:szCs w:val="21"/>
                <w:lang w:eastAsia="zh-CN"/>
              </w:rPr>
              <w:t>）</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人员</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依据《人力资源控制程序》的要求进行控制。已识别与QMS相关人员：各部门负责人、</w:t>
            </w:r>
            <w:r>
              <w:rPr>
                <w:rFonts w:hint="eastAsia" w:asciiTheme="minorEastAsia" w:hAnsiTheme="minorEastAsia" w:eastAsiaTheme="minorEastAsia"/>
                <w:szCs w:val="21"/>
                <w:lang w:val="en-US" w:eastAsia="zh-CN"/>
              </w:rPr>
              <w:t>餐饮/客房服务</w:t>
            </w:r>
            <w:r>
              <w:rPr>
                <w:rFonts w:hint="eastAsia" w:asciiTheme="minorEastAsia" w:hAnsiTheme="minorEastAsia" w:eastAsiaTheme="minorEastAsia"/>
                <w:szCs w:val="21"/>
              </w:rPr>
              <w:t>人员、内审员，提供了岗位职责权限及任职要求。对特殊岗位人员已进行合理配置及变更控制，新进员工已制定岗前培训计划。公司无特殊工种。</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能力</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查：员工岗位能力评价表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对岗位、学历、教育及培训经历、技能、经验方面进行了评价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抽查综合部经理任职要求，本科以上学历，人力资源管理或行政管理相关专业毕业，熟悉国家、地区及企业关于合同管理，薪金制度、用人机制等方面的法律法规及政策，有较强的工作责任心等。</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查有内审员任命书：任命倪娜、侯越芝为管理体系内审员。</w:t>
            </w:r>
          </w:p>
          <w:p>
            <w:pPr>
              <w:bidi w:val="0"/>
              <w:rPr>
                <w:rFonts w:hint="eastAsia"/>
                <w:lang w:val="en-US" w:eastAsia="zh-CN"/>
              </w:rPr>
            </w:pPr>
            <w:r>
              <w:rPr>
                <w:rFonts w:hint="eastAsia"/>
                <w:lang w:val="en-US" w:eastAsia="zh-CN"/>
              </w:rPr>
              <w:t>抽厨师证；姓名：</w:t>
            </w:r>
            <w:r>
              <w:rPr>
                <w:rFonts w:hint="eastAsia" w:asciiTheme="minorEastAsia" w:hAnsiTheme="minorEastAsia" w:eastAsiaTheme="minorEastAsia"/>
                <w:szCs w:val="21"/>
              </w:rPr>
              <w:t>倪娜</w:t>
            </w:r>
          </w:p>
          <w:p>
            <w:pPr>
              <w:bidi w:val="0"/>
              <w:rPr>
                <w:rFonts w:hint="default"/>
                <w:lang w:val="en-US" w:eastAsia="zh-CN"/>
              </w:rPr>
            </w:pPr>
            <w:r>
              <w:rPr>
                <w:rFonts w:hint="eastAsia"/>
                <w:lang w:val="en-US" w:eastAsia="zh-CN"/>
              </w:rPr>
              <w:t>证件号：11010219811024156X</w:t>
            </w:r>
          </w:p>
          <w:p>
            <w:pPr>
              <w:bidi w:val="0"/>
              <w:rPr>
                <w:rFonts w:hint="default"/>
                <w:lang w:val="en-US" w:eastAsia="zh-CN"/>
              </w:rPr>
            </w:pPr>
            <w:r>
              <w:rPr>
                <w:rFonts w:hint="eastAsia"/>
                <w:lang w:val="en-US" w:eastAsia="zh-CN"/>
              </w:rPr>
              <w:t>等级：四级/中级技能    证书编号：0701151021405378</w:t>
            </w:r>
          </w:p>
          <w:p>
            <w:pPr>
              <w:bidi w:val="0"/>
              <w:rPr>
                <w:rFonts w:hint="eastAsia"/>
                <w:lang w:val="en-US" w:eastAsia="zh-CN"/>
              </w:rPr>
            </w:pPr>
            <w:r>
              <w:rPr>
                <w:rFonts w:hint="eastAsia"/>
                <w:lang w:val="en-US" w:eastAsia="zh-CN"/>
              </w:rPr>
              <w:t>鉴定中心：北京市职业技能鉴定管理中心</w:t>
            </w:r>
          </w:p>
          <w:p>
            <w:pPr>
              <w:bidi w:val="0"/>
              <w:rPr>
                <w:rFonts w:hint="eastAsia"/>
                <w:lang w:val="en-US" w:eastAsia="zh-CN"/>
              </w:rPr>
            </w:pPr>
            <w:r>
              <w:rPr>
                <w:rFonts w:hint="eastAsia"/>
                <w:lang w:val="en-US" w:eastAsia="zh-CN"/>
              </w:rPr>
              <w:t>发证日期：2007年3月22日</w:t>
            </w:r>
          </w:p>
          <w:p>
            <w:pPr>
              <w:bidi w:val="0"/>
              <w:rPr>
                <w:rFonts w:hint="default"/>
                <w:lang w:val="en-US" w:eastAsia="zh-CN"/>
              </w:rPr>
            </w:pPr>
          </w:p>
          <w:p>
            <w:pPr>
              <w:bidi w:val="0"/>
              <w:rPr>
                <w:rFonts w:hint="default" w:eastAsia="宋体"/>
                <w:lang w:val="en-US" w:eastAsia="zh-CN"/>
              </w:rPr>
            </w:pPr>
            <w:r>
              <w:rPr>
                <w:rFonts w:hint="eastAsia"/>
                <w:lang w:val="en-US" w:eastAsia="zh-CN"/>
              </w:rPr>
              <w:t>姓名：</w:t>
            </w:r>
            <w:r>
              <w:rPr>
                <w:rFonts w:hint="eastAsia" w:asciiTheme="minorEastAsia" w:hAnsiTheme="minorEastAsia" w:eastAsiaTheme="minorEastAsia"/>
                <w:szCs w:val="21"/>
                <w:lang w:val="en-US" w:eastAsia="zh-CN"/>
              </w:rPr>
              <w:t>马建文</w:t>
            </w:r>
          </w:p>
          <w:p>
            <w:pPr>
              <w:bidi w:val="0"/>
              <w:rPr>
                <w:rFonts w:hint="default"/>
                <w:lang w:val="en-US" w:eastAsia="zh-CN"/>
              </w:rPr>
            </w:pPr>
            <w:r>
              <w:rPr>
                <w:rFonts w:hint="eastAsia"/>
                <w:lang w:val="en-US" w:eastAsia="zh-CN"/>
              </w:rPr>
              <w:t>证件号：142229197810044311</w:t>
            </w:r>
          </w:p>
          <w:p>
            <w:pPr>
              <w:bidi w:val="0"/>
              <w:rPr>
                <w:rFonts w:hint="default"/>
                <w:lang w:val="en-US" w:eastAsia="zh-CN"/>
              </w:rPr>
            </w:pPr>
            <w:r>
              <w:rPr>
                <w:rFonts w:hint="eastAsia"/>
                <w:lang w:val="en-US" w:eastAsia="zh-CN"/>
              </w:rPr>
              <w:t>等级：三级/高级技能    证书编号：1516180000305176</w:t>
            </w:r>
          </w:p>
          <w:p>
            <w:pPr>
              <w:bidi w:val="0"/>
              <w:rPr>
                <w:rFonts w:hint="eastAsia"/>
                <w:lang w:val="en-US" w:eastAsia="zh-CN"/>
              </w:rPr>
            </w:pPr>
            <w:r>
              <w:rPr>
                <w:rFonts w:hint="eastAsia"/>
                <w:lang w:val="en-US" w:eastAsia="zh-CN"/>
              </w:rPr>
              <w:t>鉴定中心：北京市职业技能鉴定管理中心</w:t>
            </w:r>
          </w:p>
          <w:p>
            <w:pPr>
              <w:bidi w:val="0"/>
              <w:rPr>
                <w:rFonts w:hint="eastAsia"/>
                <w:lang w:val="en-US" w:eastAsia="zh-CN"/>
              </w:rPr>
            </w:pPr>
            <w:r>
              <w:rPr>
                <w:rFonts w:hint="eastAsia"/>
                <w:lang w:val="en-US" w:eastAsia="zh-CN"/>
              </w:rPr>
              <w:t>发证日期：2015年8月17日</w:t>
            </w:r>
          </w:p>
          <w:p>
            <w:pPr>
              <w:bidi w:val="0"/>
              <w:rPr>
                <w:rFonts w:hint="default"/>
                <w:lang w:val="en-US" w:eastAsia="zh-CN"/>
              </w:rPr>
            </w:pPr>
          </w:p>
          <w:p>
            <w:pPr>
              <w:bidi w:val="0"/>
              <w:rPr>
                <w:rFonts w:hint="eastAsia"/>
                <w:lang w:val="en-US" w:eastAsia="zh-CN"/>
              </w:rPr>
            </w:pPr>
            <w:r>
              <w:rPr>
                <w:rFonts w:hint="eastAsia"/>
                <w:lang w:val="en-US" w:eastAsia="zh-CN"/>
              </w:rPr>
              <w:t xml:space="preserve">姓名：毛骞 </w:t>
            </w:r>
          </w:p>
          <w:p>
            <w:pPr>
              <w:bidi w:val="0"/>
              <w:rPr>
                <w:rFonts w:hint="eastAsia"/>
                <w:lang w:val="en-US" w:eastAsia="zh-CN"/>
              </w:rPr>
            </w:pPr>
            <w:r>
              <w:rPr>
                <w:rFonts w:hint="eastAsia"/>
                <w:lang w:val="en-US" w:eastAsia="zh-CN"/>
              </w:rPr>
              <w:t>按国家旅游局规定的星级饭店总经理岗位职务要求，经培训考试合格，特发此证</w:t>
            </w:r>
          </w:p>
          <w:p>
            <w:pPr>
              <w:bidi w:val="0"/>
              <w:rPr>
                <w:rFonts w:hint="eastAsia"/>
                <w:lang w:val="en-US" w:eastAsia="zh-CN"/>
              </w:rPr>
            </w:pPr>
            <w:r>
              <w:rPr>
                <w:rFonts w:hint="eastAsia"/>
                <w:lang w:val="en-US" w:eastAsia="zh-CN"/>
              </w:rPr>
              <w:t>发证机构：国家旅游局岗位职务培训指导委员会、北京联合大学旅游学院培训中心</w:t>
            </w:r>
          </w:p>
          <w:p>
            <w:pPr>
              <w:bidi w:val="0"/>
              <w:rPr>
                <w:rFonts w:hint="default"/>
                <w:lang w:val="en-US" w:eastAsia="zh-CN"/>
              </w:rPr>
            </w:pPr>
            <w:r>
              <w:rPr>
                <w:rFonts w:hint="eastAsia"/>
                <w:lang w:val="en-US" w:eastAsia="zh-CN"/>
              </w:rPr>
              <w:t>日期：2013年11月7日</w:t>
            </w:r>
          </w:p>
          <w:p>
            <w:pPr>
              <w:bidi w:val="0"/>
              <w:rPr>
                <w:rFonts w:hint="default"/>
                <w:lang w:val="en-US" w:eastAsia="zh-CN"/>
              </w:rPr>
            </w:pPr>
          </w:p>
          <w:p>
            <w:pPr>
              <w:bidi w:val="0"/>
              <w:rPr>
                <w:rFonts w:hint="default"/>
                <w:lang w:val="en-US" w:eastAsia="zh-CN"/>
              </w:rPr>
            </w:pPr>
            <w:r>
              <w:rPr>
                <w:rFonts w:hint="eastAsia"/>
                <w:lang w:val="en-US" w:eastAsia="zh-CN"/>
              </w:rPr>
              <w:t>姓名：姜兴无    文化程度：本科    专业名称：营养保健师</w:t>
            </w:r>
          </w:p>
          <w:p>
            <w:pPr>
              <w:rPr>
                <w:rFonts w:hint="default"/>
                <w:lang w:val="en-US" w:eastAsia="zh-CN"/>
              </w:rPr>
            </w:pPr>
            <w:r>
              <w:rPr>
                <w:rFonts w:hint="eastAsia"/>
                <w:lang w:val="en-US" w:eastAsia="zh-CN"/>
              </w:rPr>
              <w:t>专业级别：高级    发证机构：人事部全国人才流动中心    2004年6月25日</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另抽其他人员资格证书，符合要求</w:t>
            </w:r>
          </w:p>
          <w:p>
            <w:pPr>
              <w:bidi w:val="0"/>
              <w:rPr>
                <w:rFonts w:hint="default"/>
                <w:lang w:val="en-US" w:eastAsia="zh-CN"/>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查《2019</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年度培训计划》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策划实施内容有</w:t>
            </w:r>
            <w:r>
              <w:rPr>
                <w:rFonts w:hint="eastAsia" w:asciiTheme="minorEastAsia" w:hAnsiTheme="minorEastAsia" w:eastAsiaTheme="minorEastAsia"/>
                <w:szCs w:val="21"/>
                <w:lang w:val="en-US" w:eastAsia="zh-CN"/>
              </w:rPr>
              <w:t>体系</w:t>
            </w:r>
            <w:r>
              <w:rPr>
                <w:rFonts w:hint="eastAsia" w:asciiTheme="minorEastAsia" w:hAnsiTheme="minorEastAsia" w:eastAsiaTheme="minorEastAsia"/>
                <w:szCs w:val="21"/>
              </w:rPr>
              <w:t>文件培训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内审员培训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管理制度培训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应急预案知识培训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法律法规培训等培训安排。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编制：综合部    审批：毛骞2019.12.10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现场提供了培训记录表、签到表等。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抽培训记录：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2020年3月10日培训内容：</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GB/T19001-2016、GB/T24001-2016、</w:t>
            </w:r>
            <w:r>
              <w:rPr>
                <w:rFonts w:hint="eastAsia" w:asciiTheme="minorEastAsia" w:hAnsiTheme="minorEastAsia" w:eastAsiaTheme="minorEastAsia"/>
                <w:szCs w:val="21"/>
                <w:lang w:eastAsia="zh-CN"/>
              </w:rPr>
              <w:t>ISO45001:2018</w:t>
            </w:r>
            <w:r>
              <w:rPr>
                <w:rFonts w:hint="eastAsia" w:asciiTheme="minorEastAsia" w:hAnsiTheme="minorEastAsia" w:eastAsiaTheme="minorEastAsia"/>
                <w:szCs w:val="21"/>
              </w:rPr>
              <w:t>的内审知识和相关技巧，内审控制程序，具体实施内审的各项细节和注意事项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 为公司组建了一支内部审核的对伍，对保证公司的内审工作起到了重要作用</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评价人：毛骞</w:t>
            </w:r>
          </w:p>
          <w:p>
            <w:pPr>
              <w:bidi w:val="0"/>
            </w:pP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2020年5月19日</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参加培训人员：</w:t>
            </w:r>
            <w:r>
              <w:rPr>
                <w:rFonts w:hint="eastAsia" w:ascii="Arial" w:hAnsi="Arial" w:cs="Arial"/>
                <w:color w:val="000000"/>
                <w:kern w:val="0"/>
                <w:szCs w:val="21"/>
              </w:rPr>
              <w:t>毛骞 倪娜 王立欣 刘香梨 杨秀倪娜 杨志勇</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培训内容</w:t>
            </w:r>
            <w:r>
              <w:rPr>
                <w:rFonts w:hint="eastAsia" w:asciiTheme="minorEastAsia" w:hAnsiTheme="minorEastAsia" w:eastAsiaTheme="minorEastAsia"/>
                <w:szCs w:val="21"/>
              </w:rPr>
              <w:t>：企业管理制度、重要环境因素、危险源控制措施等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培训及考核结果记录：公司管理员工在依据相关规定标准下建立的职业技能有了全面的认识，更深层次结合本公司的实际情况，对公司管理制度的运行打下了良好的基础，对日后的管理提供了保障</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评价人：倪娜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另抽其他培训记录，均保存完好，符合要求。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意识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现场抽查一名员工，询问公司质量方针和目标，及对方针的了解，能够正确回答。</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沟通</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文件化信息</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7.5</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执行公司《文件控制程序》《记录控制程序》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公司质量管理体系文件包括：质量手册、程序文件、作业文件、外来文件、各类记录等。已建立“受控文件清单”。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查：公司于2019年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日依据ISO9001-2015版标准对《质量手册》、《程序文件》进行修订，目前版本为A/0版。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由管理者代表审核，总经理批准后发布。</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查：“文件发放记录”，内容涵盖：序号、文件名称、发放号、领用人、版本状态、日期等。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查《受控文件清单》内容有质量手册、程序文件等，版本A/0版，日期：2019.</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，总经理批准实施。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文件更改采用局部修改、换页、换版等方式。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查：有“外来文件清单”记录了《产品质量法》等外来文件，控制分发，有专人负责。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已建立“记录清单”内容含盖：序号、记录名称、记录编号、保存部门、保存期限。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现场查看，文件、记录保持清晰，保存完好。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p>
            <w:pPr>
              <w:spacing w:line="276" w:lineRule="auto"/>
              <w:rPr>
                <w:rFonts w:asciiTheme="minorEastAsia" w:hAnsiTheme="minorEastAsia" w:eastAsiaTheme="minorEastAsia"/>
                <w:szCs w:val="21"/>
              </w:rPr>
            </w:pPr>
            <w:r>
              <w:rPr>
                <w:rFonts w:asciiTheme="minorEastAsia" w:hAnsiTheme="minorEastAsia" w:eastAsiaTheme="minorEastAsia"/>
                <w:szCs w:val="21"/>
              </w:rPr>
              <w:t>9.1.3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2)对质量目标完成进行了统计，均完成，符合要求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提供《内部审核控制程序》，文件编制符合要求。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公司对审核方案进行了有效策划，内容包括:目的、范围、审核准则、方法等，策划内容齐全有效。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内审时间：2020年4月12-13日，依据策划的要求实施了审核。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内审员：倪娜、侯越芝</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内审人员资格：以上人员均为内审员，并提供培训记录及内审员任命书，提供内审文件：</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w:t>
            </w:r>
            <w:r>
              <w:rPr>
                <w:rFonts w:hint="eastAsia" w:asciiTheme="minorEastAsia" w:hAnsiTheme="minorEastAsia" w:eastAsiaTheme="minorEastAsia"/>
                <w:szCs w:val="21"/>
                <w:lang w:val="en-US" w:eastAsia="zh-CN"/>
              </w:rPr>
              <w:t>-2020</w:t>
            </w:r>
            <w:r>
              <w:rPr>
                <w:rFonts w:hint="eastAsia" w:asciiTheme="minorEastAsia" w:hAnsiTheme="minorEastAsia" w:eastAsiaTheme="minorEastAsia"/>
                <w:szCs w:val="21"/>
              </w:rPr>
              <w:t>年内部审核计划”，包括审核的时间、依据、审核范围、审核组成员等内容；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“内部日程安排（通知）”；“首末次会议签到表”和“内审检查表”；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按照审核计划对各部门实施了审核，经查未发现本部门人员审核本部门的情况，审核公正。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内部审核共发现1个不符合项，属于一般性质的不符合，对此制定了纠正措施，并记录了纠正措施的结果。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w:t>
            </w:r>
            <w:r>
              <w:rPr>
                <w:rFonts w:hint="eastAsia" w:asciiTheme="minorEastAsia" w:hAnsiTheme="minorEastAsia" w:eastAsiaTheme="minorEastAsia"/>
                <w:color w:val="auto"/>
                <w:szCs w:val="21"/>
              </w:rPr>
              <w:t>“审核报告”，内容包括：审核目的、范围、依据、审核组成员、审核日期、审核过程、审核评价、内审结论：综合来看，这次内审是比较成功的审核，同时也发现我公司的质量管理体系运行基本是正常的、有效的。</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不合格和纠正措施</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10.2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查有《不合格品和潜在不安全品控制程序》，对不合格输出进行识别和控制，防止不合格输出的非预期使用或交付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询问部门负责人称目前没有不合格的非预期使用情况。未发生投诉所引起的不合格。</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2020年6月28日</w:t>
            </w:r>
            <w:r>
              <w:rPr>
                <w:rFonts w:hint="eastAsia" w:asciiTheme="minorEastAsia" w:hAnsiTheme="minorEastAsia" w:eastAsiaTheme="minorEastAsia" w:cstheme="minorEastAsia"/>
                <w:szCs w:val="21"/>
              </w:rPr>
              <w:t>不合格品/不符合评审处置单</w:t>
            </w:r>
            <w:r>
              <w:rPr>
                <w:rFonts w:hint="eastAsia" w:asciiTheme="minorEastAsia" w:hAnsiTheme="minorEastAsia" w:eastAsiaTheme="minorEastAsia" w:cstheme="minorEastAsia"/>
                <w:szCs w:val="21"/>
                <w:lang w:eastAsia="zh-CN"/>
              </w:rPr>
              <w:t>：</w:t>
            </w:r>
          </w:p>
          <w:p>
            <w:pPr>
              <w:bidi w:val="0"/>
              <w:rPr>
                <w:rFonts w:hint="default"/>
                <w:lang w:val="en-US" w:eastAsia="zh-CN"/>
              </w:rPr>
            </w:pPr>
            <w:r>
              <w:rPr>
                <w:rFonts w:hint="eastAsia"/>
                <w:lang w:val="en-US" w:eastAsia="zh-CN"/>
              </w:rPr>
              <w:t>姓名：关利芳     部门：客房    职务：保洁</w:t>
            </w:r>
          </w:p>
          <w:p>
            <w:pPr>
              <w:bidi w:val="0"/>
              <w:rPr>
                <w:rFonts w:hint="default"/>
                <w:lang w:val="en-US" w:eastAsia="zh-CN"/>
              </w:rPr>
            </w:pPr>
            <w:r>
              <w:rPr>
                <w:rFonts w:hint="eastAsia"/>
                <w:lang w:val="en-US" w:eastAsia="zh-CN"/>
              </w:rPr>
              <w:t>处罚事由：清洁103房间后未断电</w:t>
            </w:r>
          </w:p>
          <w:p>
            <w:pPr>
              <w:bidi w:val="0"/>
              <w:rPr>
                <w:rFonts w:hint="eastAsia"/>
                <w:lang w:val="en-US" w:eastAsia="zh-CN"/>
              </w:rPr>
            </w:pPr>
            <w:r>
              <w:rPr>
                <w:rFonts w:hint="eastAsia"/>
                <w:lang w:val="en-US" w:eastAsia="zh-CN"/>
              </w:rPr>
              <w:t>对其进行培训并处罚金贰拾元</w:t>
            </w:r>
          </w:p>
          <w:p>
            <w:pPr>
              <w:bidi w:val="0"/>
              <w:rPr>
                <w:rFonts w:hint="eastAsia"/>
                <w:lang w:val="en-US" w:eastAsia="zh-CN"/>
              </w:rPr>
            </w:pPr>
            <w:r>
              <w:rPr>
                <w:rFonts w:hint="eastAsia"/>
                <w:lang w:val="en-US" w:eastAsia="zh-CN"/>
              </w:rPr>
              <w:t>经培训后，未在发生类似不符合。</w:t>
            </w:r>
          </w:p>
          <w:p>
            <w:pPr>
              <w:bidi w:val="0"/>
              <w:rPr>
                <w:rFonts w:hint="eastAsia" w:asciiTheme="minorEastAsia" w:hAnsiTheme="minorEastAsia" w:eastAsiaTheme="minorEastAsia" w:cstheme="minorEastAsia"/>
                <w:szCs w:val="21"/>
                <w:lang w:val="en-US" w:eastAsia="zh-CN"/>
              </w:rPr>
            </w:pPr>
            <w:r>
              <w:rPr>
                <w:rFonts w:hint="eastAsia"/>
                <w:lang w:val="en-US" w:eastAsia="zh-CN"/>
              </w:rPr>
              <w:t>验证人：王立欣     批准：毛骞</w:t>
            </w:r>
            <w:r>
              <w:rPr>
                <w:rFonts w:hint="eastAsia" w:asciiTheme="minorEastAsia" w:hAnsiTheme="minorEastAsia" w:eastAsiaTheme="minorEastAsia" w:cstheme="minorEastAsia"/>
                <w:szCs w:val="21"/>
                <w:lang w:val="en-US" w:eastAsia="zh-CN"/>
              </w:rPr>
              <w:t>2020年6月28日</w:t>
            </w:r>
          </w:p>
          <w:p>
            <w:pPr>
              <w:bidi w:val="0"/>
              <w:rPr>
                <w:rFonts w:hint="default"/>
                <w:lang w:val="en-US" w:eastAsia="zh-CN"/>
              </w:rPr>
            </w:pPr>
            <w:r>
              <w:rPr>
                <w:rFonts w:hint="eastAsia"/>
                <w:lang w:val="en-US" w:eastAsia="zh-CN"/>
              </w:rPr>
              <w:t>另抽其他记录，符合要求。</w:t>
            </w:r>
          </w:p>
          <w:p>
            <w:pPr>
              <w:bidi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针对内审中发现的不合格，采取了纠正措施，并进行验证合格。询问部门负责人称服务过程中未发现严重不合格或同类不合格屡次发生情况，因此未采取纠正措施。</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Cs w:val="21"/>
              </w:rPr>
              <w:t>目前风险和机遇无需更新，质量管理体系无需变更。</w:t>
            </w:r>
          </w:p>
        </w:tc>
        <w:tc>
          <w:tcPr>
            <w:tcW w:w="1585" w:type="dxa"/>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Y</w:t>
            </w:r>
          </w:p>
        </w:tc>
      </w:tr>
    </w:tbl>
    <w:p>
      <w:pPr>
        <w:pStyle w:val="6"/>
      </w:pPr>
    </w:p>
    <w:p>
      <w:pPr>
        <w:pStyle w:val="6"/>
      </w:pPr>
    </w:p>
    <w:p>
      <w:pPr>
        <w:pStyle w:val="6"/>
      </w:pPr>
    </w:p>
    <w:p>
      <w:pPr>
        <w:pStyle w:val="6"/>
      </w:pPr>
    </w:p>
    <w:p>
      <w:pPr>
        <w:pStyle w:val="6"/>
      </w:pPr>
    </w:p>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 </w:t>
            </w:r>
            <w:r>
              <w:rPr>
                <w:rFonts w:hint="eastAsia" w:asciiTheme="minorEastAsia" w:hAnsiTheme="minorEastAsia" w:eastAsiaTheme="minorEastAsia"/>
                <w:szCs w:val="21"/>
                <w:lang w:val="en-US" w:eastAsia="zh-CN"/>
              </w:rPr>
              <w:t>酒店部</w:t>
            </w:r>
            <w:r>
              <w:rPr>
                <w:rFonts w:hint="eastAsia" w:asciiTheme="minorEastAsia" w:hAnsiTheme="minorEastAsia" w:eastAsiaTheme="minorEastAsia"/>
                <w:szCs w:val="21"/>
              </w:rPr>
              <w:t xml:space="preserve">     主管领导/陪同人员：</w:t>
            </w:r>
            <w:r>
              <w:rPr>
                <w:rFonts w:asciiTheme="minorEastAsia" w:hAnsiTheme="minorEastAsia" w:eastAsiaTheme="minorEastAsia"/>
                <w:szCs w:val="21"/>
              </w:rPr>
              <w:t xml:space="preserve"> </w:t>
            </w:r>
            <w:r>
              <w:rPr>
                <w:rFonts w:hint="eastAsia" w:asciiTheme="minorEastAsia" w:hAnsiTheme="minorEastAsia" w:eastAsiaTheme="minorEastAsia"/>
                <w:szCs w:val="21"/>
              </w:rPr>
              <w:t>王立欣</w:t>
            </w:r>
            <w:r>
              <w:rPr>
                <w:rFonts w:hint="eastAsia" w:asciiTheme="minorEastAsia" w:hAnsiTheme="minorEastAsia" w:eastAsiaTheme="minorEastAsia"/>
                <w:szCs w:val="21"/>
                <w:lang w:val="en-US" w:eastAsia="zh-CN"/>
              </w:rPr>
              <w:t>/侯越芝</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4-5</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审核条款：5.3，6.2，7.1.</w:t>
            </w:r>
            <w:r>
              <w:rPr>
                <w:rFonts w:hint="eastAsia" w:asciiTheme="minorEastAsia" w:hAnsiTheme="minorEastAsia" w:eastAsiaTheme="minorEastAsia"/>
                <w:szCs w:val="21"/>
                <w:lang w:val="en-US" w:eastAsia="zh-CN"/>
              </w:rPr>
              <w:t xml:space="preserve">3 7.1.4  7.1.5  </w:t>
            </w:r>
            <w:r>
              <w:rPr>
                <w:rFonts w:hint="eastAsia" w:asciiTheme="minorEastAsia" w:hAnsiTheme="minorEastAsia" w:eastAsiaTheme="minorEastAsia"/>
                <w:szCs w:val="21"/>
              </w:rPr>
              <w:t xml:space="preserve">7.1.6  </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负责基础设施、工作环境、监视测量设备管理及企业知识管理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hint="default" w:asciiTheme="minorEastAsia" w:hAnsiTheme="minorEastAsia" w:eastAsiaTheme="minorEastAsia"/>
                <w:szCs w:val="21"/>
                <w:lang w:val="en-US"/>
              </w:rPr>
            </w:pPr>
            <w:r>
              <w:rPr>
                <w:rFonts w:hint="eastAsia" w:asciiTheme="minorEastAsia" w:hAnsiTheme="minorEastAsia" w:eastAsiaTheme="minorEastAsia"/>
                <w:szCs w:val="21"/>
                <w:lang w:eastAsia="zh-CN"/>
              </w:rPr>
              <w:t>顾客投诉</w:t>
            </w:r>
            <w:r>
              <w:rPr>
                <w:rFonts w:hint="eastAsia" w:asciiTheme="minorEastAsia" w:hAnsiTheme="minorEastAsia" w:eastAsiaTheme="minorEastAsia"/>
                <w:szCs w:val="21"/>
                <w:lang w:val="en-US" w:eastAsia="zh-CN"/>
              </w:rPr>
              <w:t>每季度小于2次（按实际发生统计）</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顾客投诉及时处理</w:t>
            </w:r>
            <w:r>
              <w:rPr>
                <w:rFonts w:hint="eastAsia" w:asciiTheme="minorEastAsia" w:hAnsiTheme="minorEastAsia" w:eastAsiaTheme="minorEastAsia"/>
                <w:szCs w:val="21"/>
              </w:rPr>
              <w:t>率100%</w:t>
            </w:r>
            <w:r>
              <w:rPr>
                <w:rFonts w:hint="eastAsia" w:asciiTheme="minorEastAsia" w:hAnsiTheme="minorEastAsia" w:eastAsiaTheme="minorEastAsia"/>
                <w:szCs w:val="21"/>
                <w:lang w:eastAsia="zh-CN"/>
              </w:rPr>
              <w:t>（规定时间内投诉处理数÷顾客投诉总数x100%）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2019年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月至20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基础设施</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配备了</w:t>
            </w:r>
            <w:r>
              <w:rPr>
                <w:rFonts w:hint="eastAsia" w:asciiTheme="minorEastAsia" w:hAnsiTheme="minorEastAsia" w:eastAsiaTheme="minorEastAsia"/>
                <w:szCs w:val="21"/>
                <w:lang w:val="en-US" w:eastAsia="zh-CN"/>
              </w:rPr>
              <w:t>酒店房间配备了床/桌子/椅子等必备品、电视、空气过滤机等用品及</w:t>
            </w:r>
            <w:r>
              <w:rPr>
                <w:rFonts w:hint="eastAsia" w:asciiTheme="minorEastAsia" w:hAnsiTheme="minorEastAsia" w:eastAsiaTheme="minorEastAsia"/>
                <w:color w:val="auto"/>
                <w:szCs w:val="21"/>
              </w:rPr>
              <w:t>电话，电脑、打印机、复印机、空调、办公桌椅等办公和通讯等设备/设施</w:t>
            </w:r>
            <w:r>
              <w:rPr>
                <w:rFonts w:hint="eastAsia" w:asciiTheme="minorEastAsia" w:hAnsiTheme="minorEastAsia" w:eastAsiaTheme="minorEastAsia"/>
                <w:szCs w:val="21"/>
              </w:rPr>
              <w:t>。提供了《设备清单》，基本能满足服务需要。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办公室设备的日常维护，主要为局域网维护、灰尘清扫、电脑杀毒和一些设备的耗材更换。电脑等维修保养由使用者自行解决，自己无法解决时由技术人员进行维修，无记录。</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过程运行环境</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w:t>
            </w:r>
            <w:r>
              <w:rPr>
                <w:rFonts w:hint="eastAsia" w:asciiTheme="minorEastAsia" w:hAnsiTheme="minorEastAsia" w:eastAsiaTheme="minorEastAsia"/>
                <w:szCs w:val="21"/>
                <w:lang w:val="en-US" w:eastAsia="zh-CN"/>
              </w:rPr>
              <w:t>村办</w:t>
            </w:r>
            <w:r>
              <w:rPr>
                <w:rFonts w:hint="eastAsia" w:asciiTheme="minorEastAsia" w:hAnsiTheme="minorEastAsia" w:eastAsiaTheme="minorEastAsia"/>
                <w:szCs w:val="21"/>
              </w:rPr>
              <w:t>进行管理，符合基础设施的管理要求。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监视和测量工具</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7.1.5</w:t>
            </w:r>
          </w:p>
        </w:tc>
        <w:tc>
          <w:tcPr>
            <w:tcW w:w="10004"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组织配置的监视</w:t>
            </w:r>
            <w:r>
              <w:rPr>
                <w:rFonts w:hint="eastAsia" w:asciiTheme="minorEastAsia" w:hAnsiTheme="minorEastAsia" w:eastAsiaTheme="minorEastAsia" w:cstheme="minorEastAsia"/>
                <w:color w:val="auto"/>
                <w:szCs w:val="21"/>
              </w:rPr>
              <w:t>测量设备主要为</w:t>
            </w:r>
            <w:r>
              <w:rPr>
                <w:rFonts w:hint="eastAsia" w:asciiTheme="minorEastAsia" w:hAnsiTheme="minorEastAsia" w:eastAsiaTheme="minorEastAsia" w:cstheme="minorEastAsia"/>
                <w:color w:val="auto"/>
                <w:szCs w:val="21"/>
                <w:lang w:val="en-US" w:eastAsia="zh-CN"/>
              </w:rPr>
              <w:t>温度计</w:t>
            </w:r>
            <w:r>
              <w:rPr>
                <w:rFonts w:hint="eastAsia" w:ascii="宋体"/>
                <w:color w:val="auto"/>
                <w:sz w:val="20"/>
              </w:rPr>
              <w:t>等</w:t>
            </w:r>
            <w:r>
              <w:rPr>
                <w:rFonts w:hint="eastAsia" w:asciiTheme="minorEastAsia" w:hAnsiTheme="minorEastAsia" w:eastAsiaTheme="minorEastAsia" w:cstheme="minorEastAsia"/>
                <w:color w:val="auto"/>
                <w:kern w:val="0"/>
                <w:szCs w:val="21"/>
              </w:rPr>
              <w:t>。基本满足检验需要。</w:t>
            </w:r>
          </w:p>
          <w:p>
            <w:pPr>
              <w:rPr>
                <w:rFonts w:hint="eastAsia"/>
                <w:lang w:val="en-US" w:eastAsia="zh-CN"/>
              </w:rPr>
            </w:pPr>
            <w:r>
              <w:rPr>
                <w:rFonts w:hint="eastAsia" w:asciiTheme="minorEastAsia" w:hAnsiTheme="minorEastAsia" w:eastAsiaTheme="minorEastAsia" w:cstheme="minorEastAsia"/>
                <w:szCs w:val="21"/>
                <w:lang w:val="en-US" w:eastAsia="zh-CN"/>
              </w:rPr>
              <w:t>企业负责人介绍说：温度计定期更换后，未对其进行校准。</w:t>
            </w:r>
          </w:p>
          <w:p>
            <w:pPr>
              <w:adjustRightInd w:val="0"/>
              <w:snapToGrid w:val="0"/>
              <w:spacing w:line="276" w:lineRule="auto"/>
              <w:rPr>
                <w:rFonts w:hint="default" w:asciiTheme="minorEastAsia" w:hAnsiTheme="minorEastAsia" w:eastAsiaTheme="minorEastAsia"/>
                <w:szCs w:val="21"/>
                <w:lang w:val="en-US" w:eastAsia="zh-CN"/>
              </w:rPr>
            </w:pPr>
            <w:r>
              <w:rPr>
                <w:rFonts w:hint="default" w:asciiTheme="minorEastAsia" w:hAnsiTheme="minorEastAsia" w:eastAsiaTheme="minorEastAsia"/>
                <w:szCs w:val="21"/>
                <w:lang w:val="en-US" w:eastAsia="zh-CN"/>
              </w:rPr>
              <w:t>公司</w:t>
            </w:r>
            <w:r>
              <w:rPr>
                <w:rFonts w:hint="eastAsia" w:asciiTheme="minorEastAsia" w:hAnsiTheme="minorEastAsia" w:eastAsiaTheme="minorEastAsia"/>
                <w:szCs w:val="21"/>
                <w:lang w:val="en-US" w:eastAsia="zh-CN"/>
              </w:rPr>
              <w:t>酒店管理服务</w:t>
            </w:r>
            <w:r>
              <w:rPr>
                <w:rFonts w:hint="default" w:asciiTheme="minorEastAsia" w:hAnsiTheme="minorEastAsia" w:eastAsiaTheme="minorEastAsia"/>
                <w:szCs w:val="21"/>
                <w:lang w:val="en-US" w:eastAsia="zh-CN"/>
              </w:rPr>
              <w:t>属服务性质，其服务质量无法用仪器设备进行检测和测量。公司目前的监视和测量工具主要是服务质量考核、顾客满意情况调查、</w:t>
            </w:r>
            <w:r>
              <w:rPr>
                <w:rFonts w:hint="eastAsia" w:asciiTheme="minorEastAsia" w:hAnsiTheme="minorEastAsia" w:eastAsiaTheme="minorEastAsia"/>
                <w:szCs w:val="21"/>
                <w:lang w:val="en-US" w:eastAsia="zh-CN"/>
              </w:rPr>
              <w:t>客户结账账单</w:t>
            </w:r>
            <w:r>
              <w:rPr>
                <w:rFonts w:hint="default" w:asciiTheme="minorEastAsia" w:hAnsiTheme="minorEastAsia" w:eastAsiaTheme="minorEastAsia"/>
                <w:szCs w:val="21"/>
                <w:lang w:val="en-US" w:eastAsia="zh-CN"/>
              </w:rPr>
              <w:t>等，通过表格来对服务服务过程进行监督和检查，以确保满足顾客要求。询问部门负责人称，公司对于《人员服务记录》和《顾客满意情况调查表》《</w:t>
            </w:r>
            <w:r>
              <w:rPr>
                <w:rFonts w:hint="eastAsia" w:asciiTheme="minorEastAsia" w:hAnsiTheme="minorEastAsia" w:eastAsiaTheme="minorEastAsia"/>
                <w:szCs w:val="21"/>
                <w:lang w:val="en-US" w:eastAsia="zh-CN"/>
              </w:rPr>
              <w:t>账单</w:t>
            </w:r>
            <w:r>
              <w:rPr>
                <w:rFonts w:hint="default" w:asciiTheme="minorEastAsia" w:hAnsiTheme="minorEastAsia" w:eastAsiaTheme="minorEastAsia"/>
                <w:szCs w:val="21"/>
                <w:lang w:val="en-US" w:eastAsia="zh-CN"/>
              </w:rPr>
              <w:t>》在表格制定完成后使用前进行了确认，分别对表格的格式、内容等内容进行了确认，经确认表格的内容清晰、格式完整，能够达到对服务进行监视和测量的目的。</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组织知识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7.1.6</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综合部负责公司知识管理的协调工作、无形资产的管理、信息系统的建设与管理以及公司所有制度文件和资料的管理和控制工作并对内、外部知识进行确定、维护、发放与管理。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询问部门负责人称，公司定期进行技术培训，由项目经理或技术负责人进行技术知识的培训。每周进行一次例会，交流项目实施过程中的经验教训等。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内部知识：作业指导书、改进措施、成功项目案例、人员等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外部知识包括：外来资料、市场信息两大类。主要有：法律法规：《中华人民共和国产品质量法》、《中华人民共和国合同法》</w:t>
            </w:r>
            <w:r>
              <w:rPr>
                <w:rFonts w:hint="eastAsia"/>
              </w:rPr>
              <w:t>GB/T5750.12-2006</w:t>
            </w:r>
            <w:r>
              <w:rPr>
                <w:rFonts w:hint="eastAsia"/>
              </w:rPr>
              <w:fldChar w:fldCharType="begin"/>
            </w:r>
            <w:r>
              <w:rPr>
                <w:rFonts w:hint="eastAsia"/>
              </w:rPr>
              <w:instrText xml:space="preserve"> HYPERLINK "http://www.doc88.com/p-1436695411040.html" \t "https://www.so.com/_blank" </w:instrText>
            </w:r>
            <w:r>
              <w:rPr>
                <w:rFonts w:hint="eastAsia"/>
              </w:rPr>
              <w:fldChar w:fldCharType="separate"/>
            </w:r>
            <w:r>
              <w:rPr>
                <w:rFonts w:hint="eastAsia"/>
              </w:rPr>
              <w:t>生活饮用水标准检验方法微生物指标 </w:t>
            </w:r>
            <w:r>
              <w:rPr>
                <w:rFonts w:hint="eastAsia"/>
              </w:rPr>
              <w:fldChar w:fldCharType="end"/>
            </w:r>
            <w:r>
              <w:rPr>
                <w:rFonts w:hint="eastAsia"/>
              </w:rPr>
              <w:t>GB T 5750.6-2006 生活饮用水标准检验方法金属指标 GB 4789.10-2016食品安全国家标准 食品微生物学检验 金黄色葡萄球菌检验GB 4789.3-2016食品安全国家标准 食品微生物学检验 大肠菌群计数GB 4789.2-2016食品安全国家标准 食品微生物学检验 菌落总数测定GB 4789.4-2016食品安全国家标准 食品微生物学检验 沙门氏菌检验GB 4789.38-2012食品安全国家标准 食品微生物学检验 大肠埃希氏菌计数DB11/T 1215-2015经济型酒店设施与服务规范DB13/T 2292-2015小型商务酒店服务质量规范GB/T 24453-2009酒店客房用易耗塑料制品T/CCPITCSC 027-2019酒店收益管理人员职业能力要求</w:t>
            </w:r>
            <w:r>
              <w:rPr>
                <w:rFonts w:hint="eastAsia" w:asciiTheme="minorEastAsia" w:hAnsiTheme="minorEastAsia" w:eastAsiaTheme="minorEastAsia"/>
                <w:szCs w:val="21"/>
              </w:rPr>
              <w:t>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已制定培训计划组织学习相关知识，并按要求不断更新。</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712FE"/>
    <w:multiLevelType w:val="singleLevel"/>
    <w:tmpl w:val="B36712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45B95"/>
    <w:rsid w:val="00062E46"/>
    <w:rsid w:val="0007456E"/>
    <w:rsid w:val="000750E4"/>
    <w:rsid w:val="00097D51"/>
    <w:rsid w:val="000B5C63"/>
    <w:rsid w:val="000D541A"/>
    <w:rsid w:val="000D5BC9"/>
    <w:rsid w:val="000E4894"/>
    <w:rsid w:val="000E7BAF"/>
    <w:rsid w:val="000E7EAF"/>
    <w:rsid w:val="000F57D3"/>
    <w:rsid w:val="00103B0E"/>
    <w:rsid w:val="00103F99"/>
    <w:rsid w:val="00122659"/>
    <w:rsid w:val="00124DB5"/>
    <w:rsid w:val="00126488"/>
    <w:rsid w:val="00142FC0"/>
    <w:rsid w:val="00145689"/>
    <w:rsid w:val="001576E1"/>
    <w:rsid w:val="00166A05"/>
    <w:rsid w:val="00196293"/>
    <w:rsid w:val="001A0C75"/>
    <w:rsid w:val="001A2D7F"/>
    <w:rsid w:val="001D6453"/>
    <w:rsid w:val="001E174B"/>
    <w:rsid w:val="001E5F44"/>
    <w:rsid w:val="0020138E"/>
    <w:rsid w:val="00220547"/>
    <w:rsid w:val="00230545"/>
    <w:rsid w:val="00246D3C"/>
    <w:rsid w:val="00251F5A"/>
    <w:rsid w:val="002571AF"/>
    <w:rsid w:val="0028344D"/>
    <w:rsid w:val="002939AD"/>
    <w:rsid w:val="002A129C"/>
    <w:rsid w:val="002A198E"/>
    <w:rsid w:val="002A2CFE"/>
    <w:rsid w:val="002A44E3"/>
    <w:rsid w:val="002B10BB"/>
    <w:rsid w:val="00305654"/>
    <w:rsid w:val="003224E2"/>
    <w:rsid w:val="00337922"/>
    <w:rsid w:val="00340867"/>
    <w:rsid w:val="00342272"/>
    <w:rsid w:val="003551FE"/>
    <w:rsid w:val="0037380D"/>
    <w:rsid w:val="00380837"/>
    <w:rsid w:val="003A06B5"/>
    <w:rsid w:val="003A198A"/>
    <w:rsid w:val="003C3552"/>
    <w:rsid w:val="003F4ECF"/>
    <w:rsid w:val="004009A2"/>
    <w:rsid w:val="00410914"/>
    <w:rsid w:val="00436AE8"/>
    <w:rsid w:val="00444F64"/>
    <w:rsid w:val="00445B08"/>
    <w:rsid w:val="0045051A"/>
    <w:rsid w:val="00450D9A"/>
    <w:rsid w:val="00452D31"/>
    <w:rsid w:val="00474AFE"/>
    <w:rsid w:val="004A0159"/>
    <w:rsid w:val="004B31E7"/>
    <w:rsid w:val="004E1A6A"/>
    <w:rsid w:val="004E4AED"/>
    <w:rsid w:val="004E57B7"/>
    <w:rsid w:val="005001EC"/>
    <w:rsid w:val="00500DA7"/>
    <w:rsid w:val="0050341A"/>
    <w:rsid w:val="00520DE2"/>
    <w:rsid w:val="0052628D"/>
    <w:rsid w:val="00536930"/>
    <w:rsid w:val="005379C2"/>
    <w:rsid w:val="00564E53"/>
    <w:rsid w:val="005B0F35"/>
    <w:rsid w:val="005B1656"/>
    <w:rsid w:val="005B2B8C"/>
    <w:rsid w:val="005C1C3A"/>
    <w:rsid w:val="005D2750"/>
    <w:rsid w:val="005D5659"/>
    <w:rsid w:val="005E3D6E"/>
    <w:rsid w:val="005F0AFE"/>
    <w:rsid w:val="005F4694"/>
    <w:rsid w:val="00600C20"/>
    <w:rsid w:val="006070E6"/>
    <w:rsid w:val="00611ED0"/>
    <w:rsid w:val="0062291B"/>
    <w:rsid w:val="006266D0"/>
    <w:rsid w:val="00640B85"/>
    <w:rsid w:val="00644FE2"/>
    <w:rsid w:val="0067640C"/>
    <w:rsid w:val="006B2EF4"/>
    <w:rsid w:val="006D634C"/>
    <w:rsid w:val="006E06A6"/>
    <w:rsid w:val="006E18CE"/>
    <w:rsid w:val="006E678B"/>
    <w:rsid w:val="006F7237"/>
    <w:rsid w:val="00703424"/>
    <w:rsid w:val="00733D81"/>
    <w:rsid w:val="007363A8"/>
    <w:rsid w:val="007616AA"/>
    <w:rsid w:val="007656AB"/>
    <w:rsid w:val="00767B47"/>
    <w:rsid w:val="00775295"/>
    <w:rsid w:val="007757F3"/>
    <w:rsid w:val="00775D84"/>
    <w:rsid w:val="00786B9A"/>
    <w:rsid w:val="007A0A08"/>
    <w:rsid w:val="007D62F1"/>
    <w:rsid w:val="007E1E2B"/>
    <w:rsid w:val="007E6AEB"/>
    <w:rsid w:val="007F03F2"/>
    <w:rsid w:val="0080049A"/>
    <w:rsid w:val="00804FB6"/>
    <w:rsid w:val="008079BE"/>
    <w:rsid w:val="0081779D"/>
    <w:rsid w:val="008223CF"/>
    <w:rsid w:val="00852CCF"/>
    <w:rsid w:val="0085731F"/>
    <w:rsid w:val="00872A30"/>
    <w:rsid w:val="00882F0C"/>
    <w:rsid w:val="0088746C"/>
    <w:rsid w:val="00892055"/>
    <w:rsid w:val="008973EE"/>
    <w:rsid w:val="008A0E4B"/>
    <w:rsid w:val="008A2418"/>
    <w:rsid w:val="008A59E9"/>
    <w:rsid w:val="008D7A38"/>
    <w:rsid w:val="008E2173"/>
    <w:rsid w:val="008E28A7"/>
    <w:rsid w:val="009028A1"/>
    <w:rsid w:val="00911E48"/>
    <w:rsid w:val="00916E9B"/>
    <w:rsid w:val="00917899"/>
    <w:rsid w:val="00924A4A"/>
    <w:rsid w:val="00930066"/>
    <w:rsid w:val="00970413"/>
    <w:rsid w:val="00970EF3"/>
    <w:rsid w:val="00971600"/>
    <w:rsid w:val="0098352C"/>
    <w:rsid w:val="00991BC1"/>
    <w:rsid w:val="009973B4"/>
    <w:rsid w:val="009B041C"/>
    <w:rsid w:val="009C28C1"/>
    <w:rsid w:val="009D1D8A"/>
    <w:rsid w:val="009E41D5"/>
    <w:rsid w:val="009E5719"/>
    <w:rsid w:val="009F3D96"/>
    <w:rsid w:val="009F7EED"/>
    <w:rsid w:val="00A040E8"/>
    <w:rsid w:val="00A2554B"/>
    <w:rsid w:val="00A278AD"/>
    <w:rsid w:val="00A47016"/>
    <w:rsid w:val="00A51D7B"/>
    <w:rsid w:val="00A80636"/>
    <w:rsid w:val="00A86400"/>
    <w:rsid w:val="00A90A1F"/>
    <w:rsid w:val="00A93E8D"/>
    <w:rsid w:val="00AA6ADB"/>
    <w:rsid w:val="00AA7565"/>
    <w:rsid w:val="00AA7C7A"/>
    <w:rsid w:val="00AB3679"/>
    <w:rsid w:val="00AF0AAB"/>
    <w:rsid w:val="00B1219A"/>
    <w:rsid w:val="00B334C2"/>
    <w:rsid w:val="00B37078"/>
    <w:rsid w:val="00B81C68"/>
    <w:rsid w:val="00B90DD8"/>
    <w:rsid w:val="00B93B2B"/>
    <w:rsid w:val="00BA6D1F"/>
    <w:rsid w:val="00BB1AEA"/>
    <w:rsid w:val="00BC0D03"/>
    <w:rsid w:val="00BC361F"/>
    <w:rsid w:val="00BC63AB"/>
    <w:rsid w:val="00BF1008"/>
    <w:rsid w:val="00BF597E"/>
    <w:rsid w:val="00C020CA"/>
    <w:rsid w:val="00C3602B"/>
    <w:rsid w:val="00C40D84"/>
    <w:rsid w:val="00C51A36"/>
    <w:rsid w:val="00C52850"/>
    <w:rsid w:val="00C55228"/>
    <w:rsid w:val="00C821BD"/>
    <w:rsid w:val="00C83B50"/>
    <w:rsid w:val="00CA35BB"/>
    <w:rsid w:val="00CC3B85"/>
    <w:rsid w:val="00CD10EF"/>
    <w:rsid w:val="00CD711D"/>
    <w:rsid w:val="00CE315A"/>
    <w:rsid w:val="00CE44BF"/>
    <w:rsid w:val="00CF13B1"/>
    <w:rsid w:val="00CF4338"/>
    <w:rsid w:val="00D06F59"/>
    <w:rsid w:val="00D22922"/>
    <w:rsid w:val="00D372F8"/>
    <w:rsid w:val="00D4080F"/>
    <w:rsid w:val="00D410BA"/>
    <w:rsid w:val="00D41B84"/>
    <w:rsid w:val="00D446E0"/>
    <w:rsid w:val="00D46528"/>
    <w:rsid w:val="00D5603A"/>
    <w:rsid w:val="00D56959"/>
    <w:rsid w:val="00D56C4A"/>
    <w:rsid w:val="00D622C9"/>
    <w:rsid w:val="00D80AA3"/>
    <w:rsid w:val="00D825D7"/>
    <w:rsid w:val="00D8388C"/>
    <w:rsid w:val="00D854E2"/>
    <w:rsid w:val="00D9670F"/>
    <w:rsid w:val="00DA383C"/>
    <w:rsid w:val="00DA7736"/>
    <w:rsid w:val="00DB2147"/>
    <w:rsid w:val="00DB6EDE"/>
    <w:rsid w:val="00DC6F66"/>
    <w:rsid w:val="00DD2333"/>
    <w:rsid w:val="00DD3B87"/>
    <w:rsid w:val="00DD4DE1"/>
    <w:rsid w:val="00DD6694"/>
    <w:rsid w:val="00DE3233"/>
    <w:rsid w:val="00E02D02"/>
    <w:rsid w:val="00E11C07"/>
    <w:rsid w:val="00E22FDE"/>
    <w:rsid w:val="00E24E00"/>
    <w:rsid w:val="00E27C3E"/>
    <w:rsid w:val="00E368E2"/>
    <w:rsid w:val="00E406B8"/>
    <w:rsid w:val="00E43FF8"/>
    <w:rsid w:val="00E52EF1"/>
    <w:rsid w:val="00E56BF6"/>
    <w:rsid w:val="00E57231"/>
    <w:rsid w:val="00E60E80"/>
    <w:rsid w:val="00E6224C"/>
    <w:rsid w:val="00E73C11"/>
    <w:rsid w:val="00E8226F"/>
    <w:rsid w:val="00E96707"/>
    <w:rsid w:val="00EB0164"/>
    <w:rsid w:val="00ED0F62"/>
    <w:rsid w:val="00EE7E5D"/>
    <w:rsid w:val="00EF2211"/>
    <w:rsid w:val="00F551E9"/>
    <w:rsid w:val="00F6754C"/>
    <w:rsid w:val="00F74C9E"/>
    <w:rsid w:val="00F921CB"/>
    <w:rsid w:val="00F938F4"/>
    <w:rsid w:val="00FB0B01"/>
    <w:rsid w:val="00FB22E1"/>
    <w:rsid w:val="00FB4B17"/>
    <w:rsid w:val="00FB766E"/>
    <w:rsid w:val="00FF12A1"/>
    <w:rsid w:val="0114215D"/>
    <w:rsid w:val="02B81EAC"/>
    <w:rsid w:val="0353695B"/>
    <w:rsid w:val="04083D5B"/>
    <w:rsid w:val="046403E0"/>
    <w:rsid w:val="046B1CC8"/>
    <w:rsid w:val="04926433"/>
    <w:rsid w:val="05193276"/>
    <w:rsid w:val="05690C86"/>
    <w:rsid w:val="056A1970"/>
    <w:rsid w:val="05FD61B3"/>
    <w:rsid w:val="0619383B"/>
    <w:rsid w:val="063402EE"/>
    <w:rsid w:val="07F078F6"/>
    <w:rsid w:val="083C3FDB"/>
    <w:rsid w:val="08524D02"/>
    <w:rsid w:val="08DC4EC9"/>
    <w:rsid w:val="094578E5"/>
    <w:rsid w:val="09C27E81"/>
    <w:rsid w:val="0AB45645"/>
    <w:rsid w:val="0B491BC9"/>
    <w:rsid w:val="0B6D6D64"/>
    <w:rsid w:val="0BB84C51"/>
    <w:rsid w:val="0BCB19DF"/>
    <w:rsid w:val="0C5D0087"/>
    <w:rsid w:val="0CE64885"/>
    <w:rsid w:val="0D8B62BA"/>
    <w:rsid w:val="0E4303A2"/>
    <w:rsid w:val="105416D3"/>
    <w:rsid w:val="10696B06"/>
    <w:rsid w:val="108219C2"/>
    <w:rsid w:val="110F6C3D"/>
    <w:rsid w:val="116D42A5"/>
    <w:rsid w:val="11AB3689"/>
    <w:rsid w:val="12421C1B"/>
    <w:rsid w:val="129D2A78"/>
    <w:rsid w:val="12B1759F"/>
    <w:rsid w:val="13632C72"/>
    <w:rsid w:val="13DF0053"/>
    <w:rsid w:val="13F677F9"/>
    <w:rsid w:val="143E6DC1"/>
    <w:rsid w:val="146D5FD5"/>
    <w:rsid w:val="147355B0"/>
    <w:rsid w:val="14932F2B"/>
    <w:rsid w:val="14C21E25"/>
    <w:rsid w:val="14C83693"/>
    <w:rsid w:val="15862517"/>
    <w:rsid w:val="15881463"/>
    <w:rsid w:val="161B6B0F"/>
    <w:rsid w:val="16251D31"/>
    <w:rsid w:val="16415AA7"/>
    <w:rsid w:val="16507BC3"/>
    <w:rsid w:val="17217C16"/>
    <w:rsid w:val="18964D56"/>
    <w:rsid w:val="18B90A4D"/>
    <w:rsid w:val="18BE5B2D"/>
    <w:rsid w:val="19601635"/>
    <w:rsid w:val="197E027B"/>
    <w:rsid w:val="1998260B"/>
    <w:rsid w:val="19D9722F"/>
    <w:rsid w:val="1A2F405D"/>
    <w:rsid w:val="1A5C3A06"/>
    <w:rsid w:val="1ADE451F"/>
    <w:rsid w:val="1B380DE2"/>
    <w:rsid w:val="1B602B57"/>
    <w:rsid w:val="1C067D30"/>
    <w:rsid w:val="1C403DC1"/>
    <w:rsid w:val="1DBE5B96"/>
    <w:rsid w:val="1EEC310E"/>
    <w:rsid w:val="1FA124D6"/>
    <w:rsid w:val="20551955"/>
    <w:rsid w:val="20F34B18"/>
    <w:rsid w:val="217115C6"/>
    <w:rsid w:val="220D370F"/>
    <w:rsid w:val="221D6B06"/>
    <w:rsid w:val="234514A8"/>
    <w:rsid w:val="23900F87"/>
    <w:rsid w:val="23914230"/>
    <w:rsid w:val="23FD5029"/>
    <w:rsid w:val="24554888"/>
    <w:rsid w:val="24556463"/>
    <w:rsid w:val="24E10264"/>
    <w:rsid w:val="2503486B"/>
    <w:rsid w:val="257E0473"/>
    <w:rsid w:val="268F6179"/>
    <w:rsid w:val="26905F66"/>
    <w:rsid w:val="26B47C95"/>
    <w:rsid w:val="26BA2506"/>
    <w:rsid w:val="26CF0708"/>
    <w:rsid w:val="26F05981"/>
    <w:rsid w:val="27C52B59"/>
    <w:rsid w:val="2924431A"/>
    <w:rsid w:val="295C282D"/>
    <w:rsid w:val="29664B4B"/>
    <w:rsid w:val="29FC4531"/>
    <w:rsid w:val="2A03728C"/>
    <w:rsid w:val="2A356D52"/>
    <w:rsid w:val="2ADB5396"/>
    <w:rsid w:val="2B531A19"/>
    <w:rsid w:val="2B776839"/>
    <w:rsid w:val="2B867B0F"/>
    <w:rsid w:val="2B872771"/>
    <w:rsid w:val="2C6A4C38"/>
    <w:rsid w:val="2CEF708C"/>
    <w:rsid w:val="2E145D77"/>
    <w:rsid w:val="2E301878"/>
    <w:rsid w:val="2EBC3A4F"/>
    <w:rsid w:val="2F1934D2"/>
    <w:rsid w:val="2F6715FC"/>
    <w:rsid w:val="308A7B64"/>
    <w:rsid w:val="323D06F2"/>
    <w:rsid w:val="329A0B28"/>
    <w:rsid w:val="32D602EE"/>
    <w:rsid w:val="33764AC9"/>
    <w:rsid w:val="33815A40"/>
    <w:rsid w:val="34536F61"/>
    <w:rsid w:val="34FB2B12"/>
    <w:rsid w:val="3532004C"/>
    <w:rsid w:val="3558012B"/>
    <w:rsid w:val="359223AD"/>
    <w:rsid w:val="35CC4656"/>
    <w:rsid w:val="35D86EA3"/>
    <w:rsid w:val="36866151"/>
    <w:rsid w:val="37051C46"/>
    <w:rsid w:val="37A43195"/>
    <w:rsid w:val="37C41F28"/>
    <w:rsid w:val="381B1E7D"/>
    <w:rsid w:val="386F1CC4"/>
    <w:rsid w:val="387227DD"/>
    <w:rsid w:val="38EA597A"/>
    <w:rsid w:val="390E61E7"/>
    <w:rsid w:val="396A5D40"/>
    <w:rsid w:val="39823C03"/>
    <w:rsid w:val="39985E06"/>
    <w:rsid w:val="3BA248F5"/>
    <w:rsid w:val="3BE44DAC"/>
    <w:rsid w:val="3BF16220"/>
    <w:rsid w:val="3C293F1C"/>
    <w:rsid w:val="3C6974A8"/>
    <w:rsid w:val="3CF114B8"/>
    <w:rsid w:val="3D1E6A7B"/>
    <w:rsid w:val="3D595395"/>
    <w:rsid w:val="3EA439D3"/>
    <w:rsid w:val="3F086947"/>
    <w:rsid w:val="3FA32E4B"/>
    <w:rsid w:val="40292CA5"/>
    <w:rsid w:val="40850B7A"/>
    <w:rsid w:val="424B3899"/>
    <w:rsid w:val="42615A65"/>
    <w:rsid w:val="43225DA0"/>
    <w:rsid w:val="433F6FF6"/>
    <w:rsid w:val="4387031D"/>
    <w:rsid w:val="43E14A3E"/>
    <w:rsid w:val="445872A8"/>
    <w:rsid w:val="456663F1"/>
    <w:rsid w:val="45793763"/>
    <w:rsid w:val="475B71D8"/>
    <w:rsid w:val="47F87C70"/>
    <w:rsid w:val="47FB20CC"/>
    <w:rsid w:val="48767132"/>
    <w:rsid w:val="491607FD"/>
    <w:rsid w:val="497806A5"/>
    <w:rsid w:val="49A900D5"/>
    <w:rsid w:val="4A0E00CE"/>
    <w:rsid w:val="4A7A6462"/>
    <w:rsid w:val="4A8171B5"/>
    <w:rsid w:val="4B3A5742"/>
    <w:rsid w:val="4B730816"/>
    <w:rsid w:val="4C442E01"/>
    <w:rsid w:val="4C985E4C"/>
    <w:rsid w:val="4E303054"/>
    <w:rsid w:val="4E925DBD"/>
    <w:rsid w:val="4F1346EB"/>
    <w:rsid w:val="4FDD1483"/>
    <w:rsid w:val="50A80A79"/>
    <w:rsid w:val="51A363D5"/>
    <w:rsid w:val="52596DF3"/>
    <w:rsid w:val="52C3100D"/>
    <w:rsid w:val="532E04D3"/>
    <w:rsid w:val="538E48CB"/>
    <w:rsid w:val="53A67598"/>
    <w:rsid w:val="53D47477"/>
    <w:rsid w:val="548C3E54"/>
    <w:rsid w:val="5576096C"/>
    <w:rsid w:val="55823C26"/>
    <w:rsid w:val="561652D3"/>
    <w:rsid w:val="56566734"/>
    <w:rsid w:val="56C81CB7"/>
    <w:rsid w:val="56D22B6E"/>
    <w:rsid w:val="579620C4"/>
    <w:rsid w:val="58B46063"/>
    <w:rsid w:val="591269E9"/>
    <w:rsid w:val="5914179C"/>
    <w:rsid w:val="59E12615"/>
    <w:rsid w:val="5A122380"/>
    <w:rsid w:val="5A185E02"/>
    <w:rsid w:val="5A587722"/>
    <w:rsid w:val="5A5F52D6"/>
    <w:rsid w:val="5B0E12CC"/>
    <w:rsid w:val="5B747AD4"/>
    <w:rsid w:val="5B834322"/>
    <w:rsid w:val="5CC048D7"/>
    <w:rsid w:val="5DA54A8F"/>
    <w:rsid w:val="5DE505EF"/>
    <w:rsid w:val="5E0A64FC"/>
    <w:rsid w:val="5E193E4E"/>
    <w:rsid w:val="5E4A74BA"/>
    <w:rsid w:val="5E6F350C"/>
    <w:rsid w:val="5E8139C3"/>
    <w:rsid w:val="5EA12B9A"/>
    <w:rsid w:val="5F3F17C5"/>
    <w:rsid w:val="5F425B8B"/>
    <w:rsid w:val="5FB87B21"/>
    <w:rsid w:val="600C021D"/>
    <w:rsid w:val="605B3A64"/>
    <w:rsid w:val="616968D4"/>
    <w:rsid w:val="6187101A"/>
    <w:rsid w:val="6251069E"/>
    <w:rsid w:val="62D96FED"/>
    <w:rsid w:val="62DE402B"/>
    <w:rsid w:val="63C00079"/>
    <w:rsid w:val="643E64B0"/>
    <w:rsid w:val="64977CC3"/>
    <w:rsid w:val="6549649E"/>
    <w:rsid w:val="65594720"/>
    <w:rsid w:val="65793452"/>
    <w:rsid w:val="66EA1859"/>
    <w:rsid w:val="68A058FC"/>
    <w:rsid w:val="696850F4"/>
    <w:rsid w:val="69B46D0F"/>
    <w:rsid w:val="6AD1229C"/>
    <w:rsid w:val="6AD21D7D"/>
    <w:rsid w:val="6B167E23"/>
    <w:rsid w:val="6C262264"/>
    <w:rsid w:val="6C3647AC"/>
    <w:rsid w:val="6C752494"/>
    <w:rsid w:val="6CE9416B"/>
    <w:rsid w:val="6CF22883"/>
    <w:rsid w:val="6CFD1401"/>
    <w:rsid w:val="6D97632B"/>
    <w:rsid w:val="6E31055C"/>
    <w:rsid w:val="6EB277C8"/>
    <w:rsid w:val="6FF06AEA"/>
    <w:rsid w:val="6FF15FCF"/>
    <w:rsid w:val="71247ECF"/>
    <w:rsid w:val="7176191E"/>
    <w:rsid w:val="72D3504C"/>
    <w:rsid w:val="72F96DAE"/>
    <w:rsid w:val="7350105E"/>
    <w:rsid w:val="73C05302"/>
    <w:rsid w:val="74405B6D"/>
    <w:rsid w:val="75BE568D"/>
    <w:rsid w:val="767F1B3D"/>
    <w:rsid w:val="76F42AE1"/>
    <w:rsid w:val="77D73504"/>
    <w:rsid w:val="78973251"/>
    <w:rsid w:val="78F57694"/>
    <w:rsid w:val="79235DFB"/>
    <w:rsid w:val="79243B17"/>
    <w:rsid w:val="7A0B6C33"/>
    <w:rsid w:val="7A9B7C54"/>
    <w:rsid w:val="7ACD12FA"/>
    <w:rsid w:val="7ACD5386"/>
    <w:rsid w:val="7B797F91"/>
    <w:rsid w:val="7C0D3D89"/>
    <w:rsid w:val="7E25611D"/>
    <w:rsid w:val="7E513A5B"/>
    <w:rsid w:val="7E8520E3"/>
    <w:rsid w:val="7F006F7F"/>
    <w:rsid w:val="7F1F0376"/>
    <w:rsid w:val="7FA56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Hyperlink"/>
    <w:basedOn w:val="9"/>
    <w:semiHidden/>
    <w:unhideWhenUsed/>
    <w:uiPriority w:val="99"/>
    <w:rPr>
      <w:color w:val="0000FF"/>
      <w:u w:val="single"/>
    </w:rPr>
  </w:style>
  <w:style w:type="character" w:customStyle="1" w:styleId="12">
    <w:name w:val="页眉 Char"/>
    <w:basedOn w:val="9"/>
    <w:link w:val="7"/>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9AEFC-F1D8-49FC-812C-ED49B6843E47}">
  <ds:schemaRefs/>
</ds:datastoreItem>
</file>

<file path=docProps/app.xml><?xml version="1.0" encoding="utf-8"?>
<Properties xmlns="http://schemas.openxmlformats.org/officeDocument/2006/extended-properties" xmlns:vt="http://schemas.openxmlformats.org/officeDocument/2006/docPropsVTypes">
  <Template>Normal</Template>
  <Pages>31</Pages>
  <Words>3208</Words>
  <Characters>18286</Characters>
  <Lines>152</Lines>
  <Paragraphs>42</Paragraphs>
  <TotalTime>1</TotalTime>
  <ScaleCrop>false</ScaleCrop>
  <LinksUpToDate>false</LinksUpToDate>
  <CharactersWithSpaces>21452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2020-07-07T08:02:08Z</dcterms:modified>
  <cp:revision>692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