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睿洋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633-2023-SE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济南市章丘区圣井街道湖广院村村西北10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艳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济南市章丘区圣井街道办事处湖广院村西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郭金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（桌类、柜类、椅凳类、床类、架类、屏风类、沙发类）、金属家具（桌类、柜类、椅凳类、床类、架类、屏风类、沙发类）、软体家具（沙发类、床垫类、椅凳类）、塑料家具（桌类、柜类、椅凳类、床类、架类、屏风类、沙发类）、综合类木家具（桌类、柜类、椅凳类、床类、架类、屏风类、沙发类）、人造板类家具（桌类、柜类、椅凳类、床类、架类、屏风类、沙发类）、其他家具（桌类、柜类、椅凳类、床类、架类、屏风类、沙发类）、实木家具（桌类、柜类、椅凳类、床类、架类、屏风类、沙发类）生产、设计、安装、研发的商品售后服务成熟度（销售的技术支持、配送安装、维修服务、退换货、投诉处理）（十星级 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