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成都华力精创科技有限公司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燕甜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360" w:lineRule="auto"/>
              <w:ind w:firstLine="462" w:firstLineChars="200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  <w:t>企业现场不能提供成都瑞奇石化工程股份有限公司（进料手套箱、出料手套箱销售合同）的合同评审记录。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5A033B"/>
    <w:rsid w:val="38417601"/>
    <w:rsid w:val="3DB25B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2020-06-22T06:30:06Z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