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11291-2024-QEO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石家庄高新建设投资有限公司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邹淑萍，刘珊珊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刘珊珊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2024-N0QMS-1292715</w:t>
            </w:r>
          </w:p>
          <w:p w:rsidR="00A824E9">
            <w:pPr>
              <w:spacing w:line="360" w:lineRule="exact"/>
              <w:jc w:val="center"/>
              <w:rPr>
                <w:b/>
                <w:szCs w:val="21"/>
              </w:rPr>
            </w:pPr>
            <w:r>
              <w:rPr>
                <w:b/>
                <w:szCs w:val="21"/>
              </w:rPr>
              <w:t>2024-N0EMS-1292715</w:t>
            </w:r>
          </w:p>
          <w:p w:rsidR="00A824E9">
            <w:pPr>
              <w:spacing w:line="360" w:lineRule="exact"/>
              <w:jc w:val="center"/>
              <w:rPr>
                <w:b/>
                <w:szCs w:val="21"/>
              </w:rPr>
            </w:pPr>
            <w:r>
              <w:rPr>
                <w:b/>
                <w:szCs w:val="21"/>
              </w:rPr>
              <w:t>2024-N0OHSMS-1292715</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2024年11月21日 上午至2024年11月23日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石家庄高新区学苑路99号国际生命科学创新园4楼410室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石家庄高新区学苑路99号国际生命科学创新园4楼410室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