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70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E01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F04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85B5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杭州众义建设有限公司</w:t>
            </w:r>
            <w:bookmarkEnd w:id="0"/>
          </w:p>
        </w:tc>
        <w:tc>
          <w:tcPr>
            <w:tcW w:w="1134" w:type="dxa"/>
            <w:vAlign w:val="center"/>
          </w:tcPr>
          <w:p w14:paraId="7FBD4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949D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20868-2024-EI</w:t>
            </w:r>
            <w:bookmarkEnd w:id="1"/>
          </w:p>
        </w:tc>
      </w:tr>
      <w:tr w14:paraId="0EF9C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C52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2CF1F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浙江省杭州市桐庐县瑶琳镇后浦村</w:t>
            </w:r>
            <w:bookmarkEnd w:id="2"/>
          </w:p>
        </w:tc>
      </w:tr>
      <w:tr w14:paraId="6E9C2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5AD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A7A7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浙江省杭州市桐庐县迎春南路85号华光大厦</w:t>
            </w:r>
          </w:p>
        </w:tc>
      </w:tr>
      <w:tr w14:paraId="21CEA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754E6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BC8913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桐庐县桐君街道梅蓉村</w:t>
            </w:r>
            <w:bookmarkStart w:id="26" w:name="_GoBack"/>
            <w:bookmarkEnd w:id="26"/>
          </w:p>
        </w:tc>
      </w:tr>
      <w:tr w14:paraId="117E4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1EC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679BC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黄燕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828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54EB3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13456202906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5C72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B31B48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13456202906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83E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A4F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B9E23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40</w:t>
            </w:r>
            <w:bookmarkEnd w:id="6"/>
          </w:p>
        </w:tc>
      </w:tr>
      <w:tr w14:paraId="7DCCA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8978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10D7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C2DB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037D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2133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6559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1423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A7E46B">
            <w:pPr>
              <w:rPr>
                <w:sz w:val="21"/>
                <w:szCs w:val="21"/>
              </w:rPr>
            </w:pPr>
          </w:p>
        </w:tc>
      </w:tr>
      <w:tr w14:paraId="68C1C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93" w:type="dxa"/>
            <w:gridSpan w:val="3"/>
            <w:vAlign w:val="center"/>
          </w:tcPr>
          <w:p w14:paraId="334AE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3A7817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 xml:space="preserve">2024年11月15日 上午至2024年11月16日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A620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7F5C3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59B8C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FB9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28B1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A0020E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16C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70355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A24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9BE5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F4A7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A5C6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6AC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75D07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5E2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E6AA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EDBF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1E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BB5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B337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226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9B15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D128C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18"/>
          </w:p>
        </w:tc>
      </w:tr>
      <w:tr w14:paraId="217BB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FC3D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07DE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BF6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8CAF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8B63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5713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7F35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1FED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830D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FFCA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38B2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400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1FD9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6DAC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lang w:val="en-US" w:eastAsia="zh-CN"/>
              </w:rPr>
              <w:t>建筑工程施工管理所涉及的诚信管理活动</w:t>
            </w:r>
          </w:p>
        </w:tc>
      </w:tr>
      <w:tr w14:paraId="56B6B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09BC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98D5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bookmarkEnd w:id="22"/>
          </w:p>
        </w:tc>
        <w:tc>
          <w:tcPr>
            <w:tcW w:w="1275" w:type="dxa"/>
            <w:gridSpan w:val="3"/>
            <w:vAlign w:val="center"/>
          </w:tcPr>
          <w:p w14:paraId="723D01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37B9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4513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5F3A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4D4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0642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DDCD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59C3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EA6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5C8C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C31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D466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98D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32B7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3CB8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28E5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0993FB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2FDB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ISC-59498-EI</w:t>
            </w:r>
          </w:p>
        </w:tc>
        <w:tc>
          <w:tcPr>
            <w:tcW w:w="3684" w:type="dxa"/>
            <w:gridSpan w:val="9"/>
            <w:vAlign w:val="center"/>
          </w:tcPr>
          <w:p w14:paraId="39D306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4DC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6B1F1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675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31E30E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038591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B1EF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EF8B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5"/>
          </w:p>
        </w:tc>
        <w:tc>
          <w:tcPr>
            <w:tcW w:w="5244" w:type="dxa"/>
            <w:gridSpan w:val="11"/>
          </w:tcPr>
          <w:p w14:paraId="071D8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7EAF52">
            <w:pPr>
              <w:rPr>
                <w:sz w:val="21"/>
                <w:szCs w:val="21"/>
              </w:rPr>
            </w:pPr>
          </w:p>
          <w:p w14:paraId="277C4381">
            <w:pPr>
              <w:rPr>
                <w:sz w:val="21"/>
                <w:szCs w:val="21"/>
              </w:rPr>
            </w:pPr>
          </w:p>
          <w:p w14:paraId="07A494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A4D3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C6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B4D0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65C5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8D5E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787C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D37C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4089E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8C62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6A7E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2D47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A3A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BD51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CAF0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916410">
      <w:pPr>
        <w:pStyle w:val="2"/>
      </w:pPr>
    </w:p>
    <w:p w14:paraId="4A0F9163">
      <w:pPr>
        <w:pStyle w:val="2"/>
      </w:pPr>
    </w:p>
    <w:p w14:paraId="391A129D">
      <w:pPr>
        <w:pStyle w:val="2"/>
      </w:pPr>
    </w:p>
    <w:p w14:paraId="249F81A9">
      <w:pPr>
        <w:pStyle w:val="2"/>
      </w:pPr>
    </w:p>
    <w:p w14:paraId="32BD1B25">
      <w:pPr>
        <w:pStyle w:val="2"/>
      </w:pPr>
    </w:p>
    <w:p w14:paraId="0096D1BD">
      <w:pPr>
        <w:pStyle w:val="2"/>
      </w:pPr>
    </w:p>
    <w:p w14:paraId="2C45C5B6">
      <w:pPr>
        <w:pStyle w:val="2"/>
      </w:pPr>
    </w:p>
    <w:p w14:paraId="38E268FB">
      <w:pPr>
        <w:pStyle w:val="2"/>
      </w:pPr>
    </w:p>
    <w:p w14:paraId="01DCAFE0">
      <w:pPr>
        <w:pStyle w:val="2"/>
      </w:pPr>
    </w:p>
    <w:p w14:paraId="1251E158">
      <w:pPr>
        <w:pStyle w:val="2"/>
      </w:pPr>
    </w:p>
    <w:p w14:paraId="3EB6F1C9">
      <w:pPr>
        <w:pStyle w:val="2"/>
      </w:pPr>
    </w:p>
    <w:p w14:paraId="70A45CFB">
      <w:pPr>
        <w:pStyle w:val="2"/>
      </w:pPr>
    </w:p>
    <w:p w14:paraId="3406FD02">
      <w:pPr>
        <w:pStyle w:val="2"/>
      </w:pPr>
    </w:p>
    <w:p w14:paraId="3EEE56C0">
      <w:pPr>
        <w:pStyle w:val="2"/>
      </w:pPr>
    </w:p>
    <w:p w14:paraId="33EF44AA">
      <w:pPr>
        <w:pStyle w:val="2"/>
      </w:pPr>
    </w:p>
    <w:p w14:paraId="1851EF97">
      <w:pPr>
        <w:pStyle w:val="2"/>
      </w:pPr>
    </w:p>
    <w:p w14:paraId="385297B6">
      <w:pPr>
        <w:pStyle w:val="2"/>
      </w:pPr>
    </w:p>
    <w:p w14:paraId="65393C48">
      <w:pPr>
        <w:pStyle w:val="2"/>
      </w:pPr>
    </w:p>
    <w:p w14:paraId="088E50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A483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6D4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AFB2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86C1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BC90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1A6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394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47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13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16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5C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78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50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9F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34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91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95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F9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07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3F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0D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AC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67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5B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85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90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DC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8D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93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A5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07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12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79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17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71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56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E6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14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68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20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21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9E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89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09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42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29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1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C2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21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5F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22A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EB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D7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71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4A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D4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97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4D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6F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6B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FB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82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23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F7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C6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1C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FB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AF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BE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65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A8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EF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57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10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7F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34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AA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1D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AA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20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73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6D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2E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8B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BE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3C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37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18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8E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B4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34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D8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7BE1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FB3C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C4D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7AA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3BA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ACEA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D5F4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383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C461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B8FB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C7F2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70E5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2D4F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42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721A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3F6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F8FB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F983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BE2EDA"/>
    <w:rsid w:val="2D0F59A1"/>
    <w:rsid w:val="37E53037"/>
    <w:rsid w:val="43CE4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1297</Characters>
  <Lines>11</Lines>
  <Paragraphs>3</Paragraphs>
  <TotalTime>0</TotalTime>
  <ScaleCrop>false</ScaleCrop>
  <LinksUpToDate>false</LinksUpToDate>
  <CharactersWithSpaces>1341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2024-11-13T07:13:06Z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