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1F" w:rsidRPr="00DF525C" w:rsidRDefault="00CE5C79">
      <w:pPr>
        <w:spacing w:line="480" w:lineRule="exact"/>
        <w:jc w:val="center"/>
        <w:rPr>
          <w:rFonts w:eastAsiaTheme="minorEastAsia"/>
          <w:bCs/>
          <w:color w:val="000000"/>
          <w:sz w:val="36"/>
          <w:szCs w:val="36"/>
        </w:rPr>
      </w:pPr>
      <w:r w:rsidRPr="00DF525C">
        <w:rPr>
          <w:rFonts w:eastAsiaTheme="minorEastAsia" w:hAnsiTheme="minor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DF525C" w:rsidRPr="00DF525C" w:rsidTr="00C2621F">
        <w:trPr>
          <w:trHeight w:val="515"/>
        </w:trPr>
        <w:tc>
          <w:tcPr>
            <w:tcW w:w="1242" w:type="dxa"/>
            <w:vMerge w:val="restart"/>
            <w:vAlign w:val="center"/>
          </w:tcPr>
          <w:p w:rsidR="00DF525C" w:rsidRPr="00DF525C" w:rsidRDefault="00DF525C" w:rsidP="00C2621F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DF525C" w:rsidRPr="00DF525C" w:rsidRDefault="00DF525C" w:rsidP="00C2621F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DF525C" w:rsidRPr="00DF525C" w:rsidRDefault="00613D91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45004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="00DF525C" w:rsidRPr="00DF525C">
              <w:rPr>
                <w:rFonts w:eastAsiaTheme="minorEastAsia"/>
                <w:sz w:val="24"/>
                <w:szCs w:val="24"/>
              </w:rPr>
              <w:t xml:space="preserve">   </w:t>
            </w:r>
            <w:r w:rsidR="00DF525C" w:rsidRPr="00DF525C">
              <w:rPr>
                <w:rFonts w:eastAsiaTheme="minorEastAsia" w:hAnsiTheme="minorEastAsia"/>
                <w:sz w:val="24"/>
                <w:szCs w:val="24"/>
              </w:rPr>
              <w:t>主管领导：</w:t>
            </w:r>
            <w:r w:rsidR="00386B18" w:rsidRPr="00386B18">
              <w:rPr>
                <w:rFonts w:eastAsiaTheme="minorEastAsia" w:hAnsiTheme="minorEastAsia" w:hint="eastAsia"/>
                <w:sz w:val="24"/>
                <w:szCs w:val="24"/>
              </w:rPr>
              <w:t>王佳文</w:t>
            </w:r>
            <w:r w:rsidR="00DF525C" w:rsidRPr="00DF525C">
              <w:rPr>
                <w:rFonts w:eastAsiaTheme="minorEastAsia"/>
                <w:sz w:val="24"/>
                <w:szCs w:val="24"/>
              </w:rPr>
              <w:t xml:space="preserve">    </w:t>
            </w:r>
            <w:r w:rsidR="00DF525C" w:rsidRPr="00DF525C">
              <w:rPr>
                <w:rFonts w:eastAsiaTheme="minorEastAsia" w:hAnsiTheme="minorEastAsia"/>
                <w:sz w:val="24"/>
                <w:szCs w:val="24"/>
              </w:rPr>
              <w:t>陪同人员：</w:t>
            </w:r>
            <w:r w:rsidR="008E6F9C" w:rsidRPr="008E6F9C">
              <w:rPr>
                <w:rFonts w:eastAsiaTheme="minorEastAsia" w:hAnsiTheme="minorEastAsia" w:hint="eastAsia"/>
                <w:sz w:val="24"/>
                <w:szCs w:val="24"/>
              </w:rPr>
              <w:t>赖艳华</w:t>
            </w:r>
          </w:p>
        </w:tc>
        <w:tc>
          <w:tcPr>
            <w:tcW w:w="1585" w:type="dxa"/>
            <w:vMerge w:val="restart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DF525C" w:rsidRPr="00DF525C" w:rsidTr="00C2621F">
        <w:trPr>
          <w:trHeight w:val="403"/>
        </w:trPr>
        <w:tc>
          <w:tcPr>
            <w:tcW w:w="1242" w:type="dxa"/>
            <w:vMerge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DF525C" w:rsidRPr="00DF525C" w:rsidRDefault="00DF525C" w:rsidP="00386B18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A86046">
              <w:rPr>
                <w:rFonts w:eastAsiaTheme="minorEastAsia" w:hAnsiTheme="minorEastAsia"/>
                <w:sz w:val="24"/>
                <w:szCs w:val="24"/>
              </w:rPr>
              <w:t>文波</w:t>
            </w:r>
            <w:r w:rsidR="00D63F73">
              <w:rPr>
                <w:rFonts w:eastAsiaTheme="minorEastAsia" w:hint="eastAsia"/>
                <w:sz w:val="24"/>
                <w:szCs w:val="24"/>
              </w:rPr>
              <w:t xml:space="preserve">   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Pr="00DF525C">
              <w:rPr>
                <w:rFonts w:eastAsiaTheme="minorEastAsia"/>
                <w:sz w:val="24"/>
                <w:szCs w:val="24"/>
              </w:rPr>
              <w:t>20</w:t>
            </w:r>
            <w:r w:rsidR="00A86046">
              <w:rPr>
                <w:rFonts w:eastAsiaTheme="minorEastAsia" w:hint="eastAsia"/>
                <w:sz w:val="24"/>
                <w:szCs w:val="24"/>
              </w:rPr>
              <w:t>20</w:t>
            </w:r>
            <w:r w:rsidR="00A86046">
              <w:rPr>
                <w:rFonts w:eastAsiaTheme="minorEastAsia"/>
                <w:sz w:val="24"/>
                <w:szCs w:val="24"/>
              </w:rPr>
              <w:t>.</w:t>
            </w:r>
            <w:r w:rsidR="00613D91">
              <w:rPr>
                <w:rFonts w:eastAsiaTheme="minorEastAsia" w:hint="eastAsia"/>
                <w:sz w:val="24"/>
                <w:szCs w:val="24"/>
              </w:rPr>
              <w:t>6.</w:t>
            </w:r>
            <w:r w:rsidR="00386B18">
              <w:rPr>
                <w:rFonts w:eastAsiaTheme="minorEastAsia" w:hint="eastAsia"/>
                <w:sz w:val="24"/>
                <w:szCs w:val="24"/>
              </w:rPr>
              <w:t>21</w:t>
            </w:r>
          </w:p>
        </w:tc>
        <w:tc>
          <w:tcPr>
            <w:tcW w:w="1585" w:type="dxa"/>
            <w:vMerge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DF525C" w:rsidRPr="00DF525C" w:rsidTr="00C2621F">
        <w:trPr>
          <w:trHeight w:val="516"/>
        </w:trPr>
        <w:tc>
          <w:tcPr>
            <w:tcW w:w="1242" w:type="dxa"/>
            <w:vMerge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DF525C" w:rsidRPr="00A86046" w:rsidRDefault="00DF525C" w:rsidP="00A86046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A86046">
              <w:rPr>
                <w:rFonts w:eastAsiaTheme="minorEastAsia" w:hAnsiTheme="minorEastAsia"/>
                <w:sz w:val="24"/>
                <w:szCs w:val="24"/>
              </w:rPr>
              <w:t>审核条款：</w:t>
            </w:r>
          </w:p>
          <w:p w:rsidR="00450041" w:rsidRPr="00450041" w:rsidRDefault="00450041" w:rsidP="00450041">
            <w:pPr>
              <w:rPr>
                <w:rFonts w:eastAsiaTheme="minorEastAsia"/>
                <w:sz w:val="24"/>
                <w:szCs w:val="24"/>
              </w:rPr>
            </w:pPr>
            <w:r w:rsidRPr="00450041">
              <w:rPr>
                <w:rFonts w:eastAsiaTheme="minorEastAsia" w:hint="eastAsia"/>
                <w:sz w:val="24"/>
                <w:szCs w:val="24"/>
              </w:rPr>
              <w:t>EMS</w:t>
            </w:r>
            <w:r w:rsidRPr="00450041">
              <w:rPr>
                <w:rFonts w:eastAsiaTheme="minorEastAsia" w:hint="eastAsia"/>
                <w:sz w:val="24"/>
                <w:szCs w:val="24"/>
              </w:rPr>
              <w:t>：</w:t>
            </w:r>
            <w:r w:rsidRPr="00450041">
              <w:rPr>
                <w:rFonts w:eastAsiaTheme="minorEastAsia" w:hint="eastAsia"/>
                <w:sz w:val="24"/>
                <w:szCs w:val="24"/>
              </w:rPr>
              <w:t>6.1.2</w:t>
            </w:r>
            <w:r w:rsidRPr="00450041">
              <w:rPr>
                <w:rFonts w:eastAsiaTheme="minorEastAsia" w:hint="eastAsia"/>
                <w:sz w:val="24"/>
                <w:szCs w:val="24"/>
              </w:rPr>
              <w:t>环境因素的识别与评价、</w:t>
            </w:r>
            <w:r w:rsidRPr="00450041">
              <w:rPr>
                <w:rFonts w:eastAsiaTheme="minorEastAsia" w:hint="eastAsia"/>
                <w:sz w:val="24"/>
                <w:szCs w:val="24"/>
              </w:rPr>
              <w:t>6.1.3</w:t>
            </w:r>
            <w:r w:rsidRPr="00450041">
              <w:rPr>
                <w:rFonts w:eastAsiaTheme="minorEastAsia" w:hint="eastAsia"/>
                <w:sz w:val="24"/>
                <w:szCs w:val="24"/>
              </w:rPr>
              <w:t>合规义务、</w:t>
            </w:r>
            <w:r w:rsidRPr="00450041">
              <w:rPr>
                <w:rFonts w:eastAsiaTheme="minorEastAsia" w:hint="eastAsia"/>
                <w:sz w:val="24"/>
                <w:szCs w:val="24"/>
              </w:rPr>
              <w:t>6.1.4</w:t>
            </w:r>
            <w:r w:rsidRPr="00450041">
              <w:rPr>
                <w:rFonts w:eastAsiaTheme="minorEastAsia" w:hint="eastAsia"/>
                <w:sz w:val="24"/>
                <w:szCs w:val="24"/>
              </w:rPr>
              <w:t>措施的策划、</w:t>
            </w:r>
            <w:r w:rsidRPr="00450041">
              <w:rPr>
                <w:rFonts w:eastAsiaTheme="minorEastAsia" w:hint="eastAsia"/>
                <w:sz w:val="24"/>
                <w:szCs w:val="24"/>
              </w:rPr>
              <w:t>8.1</w:t>
            </w:r>
            <w:r w:rsidRPr="00450041">
              <w:rPr>
                <w:rFonts w:eastAsiaTheme="minorEastAsia" w:hint="eastAsia"/>
                <w:sz w:val="24"/>
                <w:szCs w:val="24"/>
              </w:rPr>
              <w:t>运行策划和控制、</w:t>
            </w:r>
            <w:r w:rsidRPr="00450041">
              <w:rPr>
                <w:rFonts w:eastAsiaTheme="minorEastAsia" w:hint="eastAsia"/>
                <w:sz w:val="24"/>
                <w:szCs w:val="24"/>
              </w:rPr>
              <w:t>8.2</w:t>
            </w:r>
            <w:r w:rsidRPr="00450041">
              <w:rPr>
                <w:rFonts w:eastAsiaTheme="minorEastAsia" w:hint="eastAsia"/>
                <w:sz w:val="24"/>
                <w:szCs w:val="24"/>
              </w:rPr>
              <w:t>应急准备和响应</w:t>
            </w:r>
            <w:r w:rsidRPr="00450041">
              <w:rPr>
                <w:rFonts w:eastAsiaTheme="minorEastAsia" w:hint="eastAsia"/>
                <w:sz w:val="24"/>
                <w:szCs w:val="24"/>
              </w:rPr>
              <w:t>9.1</w:t>
            </w:r>
            <w:r w:rsidRPr="00450041">
              <w:rPr>
                <w:rFonts w:eastAsiaTheme="minorEastAsia" w:hint="eastAsia"/>
                <w:sz w:val="24"/>
                <w:szCs w:val="24"/>
              </w:rPr>
              <w:t>监视测分析和评价（</w:t>
            </w:r>
            <w:r w:rsidRPr="00450041">
              <w:rPr>
                <w:rFonts w:eastAsiaTheme="minorEastAsia" w:hint="eastAsia"/>
                <w:sz w:val="24"/>
                <w:szCs w:val="24"/>
              </w:rPr>
              <w:t>9.1.1</w:t>
            </w:r>
            <w:r w:rsidRPr="00450041">
              <w:rPr>
                <w:rFonts w:eastAsiaTheme="minorEastAsia" w:hint="eastAsia"/>
                <w:sz w:val="24"/>
                <w:szCs w:val="24"/>
              </w:rPr>
              <w:t>总则、</w:t>
            </w:r>
            <w:r w:rsidRPr="00450041">
              <w:rPr>
                <w:rFonts w:eastAsiaTheme="minorEastAsia" w:hint="eastAsia"/>
                <w:sz w:val="24"/>
                <w:szCs w:val="24"/>
              </w:rPr>
              <w:t>9.1.2</w:t>
            </w:r>
            <w:r w:rsidRPr="00450041">
              <w:rPr>
                <w:rFonts w:eastAsiaTheme="minorEastAsia" w:hint="eastAsia"/>
                <w:sz w:val="24"/>
                <w:szCs w:val="24"/>
              </w:rPr>
              <w:t>合规性评价）</w:t>
            </w:r>
          </w:p>
          <w:p w:rsidR="003658B7" w:rsidRPr="00613D91" w:rsidRDefault="00450041" w:rsidP="00450041">
            <w:pPr>
              <w:rPr>
                <w:rFonts w:eastAsiaTheme="minorEastAsia"/>
                <w:sz w:val="24"/>
                <w:szCs w:val="24"/>
              </w:rPr>
            </w:pPr>
            <w:r w:rsidRPr="00450041">
              <w:rPr>
                <w:rFonts w:eastAsiaTheme="minorEastAsia" w:hint="eastAsia"/>
                <w:sz w:val="24"/>
                <w:szCs w:val="24"/>
              </w:rPr>
              <w:t>OHSMS:6.1.2</w:t>
            </w:r>
            <w:r w:rsidRPr="00450041">
              <w:rPr>
                <w:rFonts w:eastAsiaTheme="minorEastAsia" w:hint="eastAsia"/>
                <w:sz w:val="24"/>
                <w:szCs w:val="24"/>
              </w:rPr>
              <w:t>危险源的辨识与评价、</w:t>
            </w:r>
            <w:r w:rsidRPr="00450041">
              <w:rPr>
                <w:rFonts w:eastAsiaTheme="minorEastAsia" w:hint="eastAsia"/>
                <w:sz w:val="24"/>
                <w:szCs w:val="24"/>
              </w:rPr>
              <w:t>6.1.3</w:t>
            </w:r>
            <w:r w:rsidRPr="00450041">
              <w:rPr>
                <w:rFonts w:eastAsiaTheme="minorEastAsia" w:hint="eastAsia"/>
                <w:sz w:val="24"/>
                <w:szCs w:val="24"/>
              </w:rPr>
              <w:t>合规义务、</w:t>
            </w:r>
            <w:r w:rsidRPr="00450041">
              <w:rPr>
                <w:rFonts w:eastAsiaTheme="minorEastAsia" w:hint="eastAsia"/>
                <w:sz w:val="24"/>
                <w:szCs w:val="24"/>
              </w:rPr>
              <w:t>6.1.4</w:t>
            </w:r>
            <w:r w:rsidRPr="00450041">
              <w:rPr>
                <w:rFonts w:eastAsiaTheme="minorEastAsia" w:hint="eastAsia"/>
                <w:sz w:val="24"/>
                <w:szCs w:val="24"/>
              </w:rPr>
              <w:t>措施的策划、</w:t>
            </w:r>
            <w:r w:rsidRPr="00450041">
              <w:rPr>
                <w:rFonts w:eastAsiaTheme="minorEastAsia" w:hint="eastAsia"/>
                <w:sz w:val="24"/>
                <w:szCs w:val="24"/>
              </w:rPr>
              <w:t>8.1</w:t>
            </w:r>
            <w:r w:rsidRPr="00450041">
              <w:rPr>
                <w:rFonts w:eastAsiaTheme="minorEastAsia" w:hint="eastAsia"/>
                <w:sz w:val="24"/>
                <w:szCs w:val="24"/>
              </w:rPr>
              <w:t>运行策划和控制、</w:t>
            </w:r>
            <w:r w:rsidRPr="00450041">
              <w:rPr>
                <w:rFonts w:eastAsiaTheme="minorEastAsia" w:hint="eastAsia"/>
                <w:sz w:val="24"/>
                <w:szCs w:val="24"/>
              </w:rPr>
              <w:t>9.1</w:t>
            </w:r>
            <w:r w:rsidRPr="00450041">
              <w:rPr>
                <w:rFonts w:eastAsiaTheme="minorEastAsia" w:hint="eastAsia"/>
                <w:sz w:val="24"/>
                <w:szCs w:val="24"/>
              </w:rPr>
              <w:t>监视、测量、分析和评价（</w:t>
            </w:r>
            <w:r w:rsidRPr="00450041">
              <w:rPr>
                <w:rFonts w:eastAsiaTheme="minorEastAsia" w:hint="eastAsia"/>
                <w:sz w:val="24"/>
                <w:szCs w:val="24"/>
              </w:rPr>
              <w:t>9.1.1</w:t>
            </w:r>
            <w:r w:rsidRPr="00450041">
              <w:rPr>
                <w:rFonts w:eastAsiaTheme="minorEastAsia" w:hint="eastAsia"/>
                <w:sz w:val="24"/>
                <w:szCs w:val="24"/>
              </w:rPr>
              <w:t>总则、</w:t>
            </w:r>
            <w:r w:rsidRPr="00450041">
              <w:rPr>
                <w:rFonts w:eastAsiaTheme="minorEastAsia" w:hint="eastAsia"/>
                <w:sz w:val="24"/>
                <w:szCs w:val="24"/>
              </w:rPr>
              <w:t>9.1.2</w:t>
            </w:r>
            <w:r w:rsidRPr="00450041">
              <w:rPr>
                <w:rFonts w:eastAsiaTheme="minorEastAsia" w:hint="eastAsia"/>
                <w:sz w:val="24"/>
                <w:szCs w:val="24"/>
              </w:rPr>
              <w:t>合规性评价）、</w:t>
            </w:r>
            <w:r w:rsidRPr="00450041">
              <w:rPr>
                <w:rFonts w:eastAsiaTheme="minorEastAsia" w:hint="eastAsia"/>
                <w:sz w:val="24"/>
                <w:szCs w:val="24"/>
              </w:rPr>
              <w:t>8.2</w:t>
            </w:r>
            <w:r w:rsidRPr="00450041">
              <w:rPr>
                <w:rFonts w:eastAsiaTheme="minorEastAsia" w:hint="eastAsia"/>
                <w:sz w:val="24"/>
                <w:szCs w:val="24"/>
              </w:rPr>
              <w:t>应急准备和响应</w:t>
            </w:r>
            <w:r w:rsidRPr="00450041">
              <w:rPr>
                <w:rFonts w:eastAsiaTheme="minorEastAsia" w:hint="eastAsia"/>
                <w:sz w:val="24"/>
                <w:szCs w:val="24"/>
              </w:rPr>
              <w:t>,</w:t>
            </w:r>
          </w:p>
        </w:tc>
        <w:tc>
          <w:tcPr>
            <w:tcW w:w="1585" w:type="dxa"/>
            <w:vMerge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DF525C" w:rsidRPr="00DF525C" w:rsidTr="008306E2">
        <w:trPr>
          <w:trHeight w:val="2120"/>
        </w:trPr>
        <w:tc>
          <w:tcPr>
            <w:tcW w:w="1242" w:type="dxa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环境因素</w:t>
            </w:r>
            <w:r w:rsidRPr="00DF525C">
              <w:rPr>
                <w:rFonts w:eastAsiaTheme="minorEastAsia"/>
                <w:sz w:val="24"/>
                <w:szCs w:val="24"/>
              </w:rPr>
              <w:t>/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危险源</w:t>
            </w:r>
          </w:p>
        </w:tc>
        <w:tc>
          <w:tcPr>
            <w:tcW w:w="1276" w:type="dxa"/>
          </w:tcPr>
          <w:p w:rsidR="00DF525C" w:rsidRPr="00DF525C" w:rsidRDefault="00DB45F4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</w:t>
            </w:r>
            <w:r w:rsidR="00450041">
              <w:rPr>
                <w:rFonts w:eastAsiaTheme="minorEastAsia"/>
                <w:sz w:val="24"/>
                <w:szCs w:val="24"/>
              </w:rPr>
              <w:t>E</w:t>
            </w:r>
            <w:r w:rsidR="00DF525C" w:rsidRPr="00DF525C">
              <w:rPr>
                <w:rFonts w:eastAsiaTheme="minorEastAsia"/>
                <w:sz w:val="24"/>
                <w:szCs w:val="24"/>
              </w:rPr>
              <w:t>6.1.2</w:t>
            </w:r>
          </w:p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:rsidR="00DF525C" w:rsidRPr="00DF525C" w:rsidRDefault="00DF525C" w:rsidP="00C2621F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bCs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提供了环境因素和危险源识别评价与</w:t>
            </w:r>
            <w:r w:rsidR="008306E2">
              <w:rPr>
                <w:rFonts w:eastAsiaTheme="minorEastAsia" w:hAnsiTheme="minorEastAsia"/>
                <w:bCs/>
                <w:sz w:val="24"/>
                <w:szCs w:val="24"/>
              </w:rPr>
              <w:t>控制程序</w:t>
            </w:r>
            <w:r w:rsidRPr="00DF525C">
              <w:rPr>
                <w:rFonts w:eastAsiaTheme="minorEastAsia" w:hAnsiTheme="minorEastAsia"/>
                <w:bCs/>
                <w:sz w:val="24"/>
                <w:szCs w:val="24"/>
              </w:rPr>
              <w:t>，对环境因素、危险源的识别、评价结果、控制手段等做出了规定。</w:t>
            </w:r>
          </w:p>
          <w:p w:rsidR="00DF525C" w:rsidRPr="00DF525C" w:rsidRDefault="00450041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bCs/>
                <w:sz w:val="24"/>
                <w:szCs w:val="24"/>
              </w:rPr>
              <w:t>行政部</w:t>
            </w:r>
            <w:r w:rsidR="00DF525C" w:rsidRPr="00DF525C">
              <w:rPr>
                <w:rFonts w:eastAsiaTheme="minorEastAsia" w:hAnsiTheme="minorEastAsia"/>
                <w:bCs/>
                <w:sz w:val="24"/>
                <w:szCs w:val="24"/>
              </w:rPr>
              <w:t>作为环境和职业健康安全管理体系的推进</w:t>
            </w:r>
            <w:r w:rsidR="00DF525C" w:rsidRPr="00DF525C">
              <w:rPr>
                <w:rFonts w:eastAsiaTheme="minorEastAsia" w:hAnsiTheme="minorEastAsia"/>
                <w:sz w:val="24"/>
                <w:szCs w:val="24"/>
              </w:rPr>
              <w:t>部门，主要统筹负责识别评价相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关的环境因素及危险源。根据办公区、采购、销售</w:t>
            </w:r>
            <w:r w:rsidR="00C2621F">
              <w:rPr>
                <w:rFonts w:eastAsiaTheme="minorEastAsia" w:hAnsiTheme="minorEastAsia"/>
                <w:sz w:val="24"/>
                <w:szCs w:val="24"/>
              </w:rPr>
              <w:t>过程环节识别</w:t>
            </w:r>
            <w:r w:rsidR="00DF525C" w:rsidRPr="00DF525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Pr="00DF525C">
              <w:rPr>
                <w:rFonts w:eastAsiaTheme="minorEastAsia"/>
                <w:sz w:val="24"/>
                <w:szCs w:val="24"/>
              </w:rPr>
              <w:t>“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环境因素辨识和评价登记表</w:t>
            </w:r>
            <w:r w:rsidRPr="00DF525C">
              <w:rPr>
                <w:rFonts w:eastAsiaTheme="minorEastAsia"/>
                <w:sz w:val="24"/>
                <w:szCs w:val="24"/>
              </w:rPr>
              <w:t>”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，识别考虑了正常、异常、紧急，过去、现在、未来三种时态。涉及</w:t>
            </w:r>
            <w:r w:rsidR="0045004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的环境因素有生活垃圾的处置不当污染环境、办公场所吸烟污染环境、复印机打印机废墨盒处置污染环境、火灾发生后废弃物污染大气、水土等。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采取多因子评价法进行了评价，查到</w:t>
            </w:r>
            <w:r w:rsidRPr="00DF525C">
              <w:rPr>
                <w:rFonts w:eastAsiaTheme="minorEastAsia"/>
                <w:sz w:val="24"/>
                <w:szCs w:val="24"/>
              </w:rPr>
              <w:t>“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重要环境因素清单</w:t>
            </w:r>
            <w:r w:rsidRPr="00DF525C">
              <w:rPr>
                <w:rFonts w:eastAsiaTheme="minorEastAsia"/>
                <w:sz w:val="24"/>
                <w:szCs w:val="24"/>
              </w:rPr>
              <w:t>”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，评价出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固废排放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、火灾事故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的发生、能源消耗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等</w:t>
            </w:r>
            <w:r w:rsidR="001C5171">
              <w:rPr>
                <w:rFonts w:eastAsiaTheme="minorEastAsia" w:hint="eastAsia"/>
                <w:sz w:val="24"/>
                <w:szCs w:val="24"/>
              </w:rPr>
              <w:t>3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项重要环境因素。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经评价</w:t>
            </w:r>
            <w:r w:rsidR="0045004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的重要环境因素为：日常办公过程中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固废排放</w:t>
            </w:r>
            <w:r w:rsidR="001C5171" w:rsidRPr="00DF525C">
              <w:rPr>
                <w:rFonts w:eastAsiaTheme="minorEastAsia" w:hAnsiTheme="minorEastAsia"/>
                <w:sz w:val="24"/>
                <w:szCs w:val="24"/>
              </w:rPr>
              <w:t>、火灾事故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的发生、能源消耗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主要控制措施：办公危废交耗材供应公司，生活垃圾由物业部门拉走，加强日常培训，日常检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查，配备消防器材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、培养节约意识、制订能源消耗制度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等措施。</w:t>
            </w:r>
          </w:p>
          <w:p w:rsidR="00C2621F" w:rsidRPr="00DF525C" w:rsidRDefault="00C2621F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Pr="00DF525C">
              <w:rPr>
                <w:rFonts w:eastAsiaTheme="minorEastAsia"/>
                <w:sz w:val="24"/>
                <w:szCs w:val="24"/>
              </w:rPr>
              <w:t>“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职业安全健康管理体系危险源辨识、风险评价、风险控制一览表</w:t>
            </w:r>
            <w:r w:rsidRPr="00DF525C">
              <w:rPr>
                <w:rFonts w:eastAsiaTheme="minorEastAsia"/>
                <w:sz w:val="24"/>
                <w:szCs w:val="24"/>
              </w:rPr>
              <w:t>”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，识别了办公、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采购、销售</w:t>
            </w:r>
            <w:r>
              <w:rPr>
                <w:rFonts w:eastAsiaTheme="minorEastAsia" w:hAnsiTheme="minorEastAsia"/>
                <w:sz w:val="24"/>
                <w:szCs w:val="24"/>
              </w:rPr>
              <w:t>等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过程中的危险源。</w:t>
            </w:r>
          </w:p>
          <w:p w:rsidR="00C2621F" w:rsidRPr="00DF525C" w:rsidRDefault="00C2621F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涉及</w:t>
            </w:r>
            <w:r w:rsidR="0045004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的危险源有空调短路起弧光造成火灾，插座质量差漏电造成的触电，烟头未及时熄灭或直接扔到纸篓中造成火灾，接线板负荷过重造成的火灾等。</w:t>
            </w:r>
          </w:p>
          <w:p w:rsidR="00C2621F" w:rsidRPr="00DF525C" w:rsidRDefault="00C2621F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对识别出的危险源采取</w:t>
            </w:r>
            <w:r w:rsidRPr="00DF525C">
              <w:rPr>
                <w:rFonts w:eastAsiaTheme="minorEastAsia"/>
                <w:sz w:val="24"/>
                <w:szCs w:val="24"/>
              </w:rPr>
              <w:t>D=LEC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进行评价，查到</w:t>
            </w:r>
            <w:r w:rsidRPr="00DF525C">
              <w:rPr>
                <w:rFonts w:eastAsiaTheme="minorEastAsia"/>
                <w:sz w:val="24"/>
                <w:szCs w:val="24"/>
              </w:rPr>
              <w:t>“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重大危险源清单</w:t>
            </w:r>
            <w:r w:rsidRPr="00DF525C">
              <w:rPr>
                <w:rFonts w:eastAsiaTheme="minorEastAsia"/>
                <w:sz w:val="24"/>
                <w:szCs w:val="24"/>
              </w:rPr>
              <w:t>”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，评价出重大危险源</w:t>
            </w:r>
            <w:r w:rsidR="001C5171">
              <w:rPr>
                <w:rFonts w:eastAsiaTheme="minorEastAsia" w:hint="eastAsia"/>
                <w:sz w:val="24"/>
                <w:szCs w:val="24"/>
              </w:rPr>
              <w:t>3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个，包括：火灾、触电、交通意外伤害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C2621F" w:rsidRPr="00DF525C" w:rsidRDefault="00C2621F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经评价</w:t>
            </w:r>
            <w:r w:rsidR="0045004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的重大危险源：触电事故、火灾事故</w:t>
            </w:r>
            <w:r w:rsidR="00450041">
              <w:rPr>
                <w:rFonts w:eastAsiaTheme="minorEastAsia" w:hAnsiTheme="minorEastAsia"/>
                <w:sz w:val="24"/>
                <w:szCs w:val="24"/>
              </w:rPr>
              <w:t>、交通意外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的发生。</w:t>
            </w:r>
          </w:p>
          <w:p w:rsidR="00C2621F" w:rsidRPr="00DF525C" w:rsidRDefault="00C2621F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主要控制措施：危险源控制执行管理方案、配备消防器材、日常检查、日常培训教育等运行控制措施等。</w:t>
            </w:r>
          </w:p>
          <w:p w:rsidR="00C2621F" w:rsidRPr="00DF525C" w:rsidRDefault="00DF525C" w:rsidP="001C5171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具体控制措施见</w:t>
            </w:r>
            <w:r w:rsidRPr="00DF525C">
              <w:rPr>
                <w:rFonts w:eastAsiaTheme="minorEastAsia"/>
                <w:sz w:val="24"/>
                <w:szCs w:val="24"/>
              </w:rPr>
              <w:t>E</w:t>
            </w:r>
            <w:r w:rsidR="00C2621F">
              <w:rPr>
                <w:rFonts w:eastAsiaTheme="minorEastAsia"/>
                <w:sz w:val="24"/>
                <w:szCs w:val="24"/>
              </w:rPr>
              <w:t>O</w:t>
            </w:r>
            <w:r w:rsidRPr="00DF525C">
              <w:rPr>
                <w:rFonts w:eastAsiaTheme="minorEastAsia"/>
                <w:sz w:val="24"/>
                <w:szCs w:val="24"/>
              </w:rPr>
              <w:t>8.1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审核记录。</w:t>
            </w:r>
          </w:p>
        </w:tc>
        <w:tc>
          <w:tcPr>
            <w:tcW w:w="1585" w:type="dxa"/>
          </w:tcPr>
          <w:p w:rsidR="00DF525C" w:rsidRPr="00DF525C" w:rsidRDefault="00A86046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CE3B8F" w:rsidRPr="00DF525C" w:rsidTr="00450041">
        <w:trPr>
          <w:trHeight w:val="1823"/>
        </w:trPr>
        <w:tc>
          <w:tcPr>
            <w:tcW w:w="1242" w:type="dxa"/>
          </w:tcPr>
          <w:p w:rsidR="00CE3B8F" w:rsidRPr="00DF525C" w:rsidRDefault="00CE3B8F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合规义务、法律法规和其他要求</w:t>
            </w:r>
          </w:p>
        </w:tc>
        <w:tc>
          <w:tcPr>
            <w:tcW w:w="1276" w:type="dxa"/>
            <w:vAlign w:val="center"/>
          </w:tcPr>
          <w:p w:rsidR="00CE3B8F" w:rsidRPr="00DF525C" w:rsidRDefault="00DB45F4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</w:t>
            </w:r>
            <w:r w:rsidR="00450041">
              <w:rPr>
                <w:rFonts w:eastAsiaTheme="minorEastAsia"/>
                <w:sz w:val="24"/>
                <w:szCs w:val="24"/>
              </w:rPr>
              <w:t>E</w:t>
            </w:r>
            <w:r w:rsidR="00CE3B8F" w:rsidRPr="00DF525C">
              <w:rPr>
                <w:rFonts w:eastAsiaTheme="minorEastAsia"/>
                <w:sz w:val="24"/>
                <w:szCs w:val="24"/>
              </w:rPr>
              <w:t>6.1.3</w:t>
            </w:r>
          </w:p>
        </w:tc>
        <w:tc>
          <w:tcPr>
            <w:tcW w:w="10606" w:type="dxa"/>
            <w:vAlign w:val="center"/>
          </w:tcPr>
          <w:p w:rsidR="00CE3B8F" w:rsidRPr="00DF525C" w:rsidRDefault="00CE3B8F" w:rsidP="005F25D7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编制了《环境和职业健康安全法律法规控制程序》，对法律法规的识别更新和应用进行规定，</w:t>
            </w:r>
            <w:r w:rsidR="0045004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为主控部门。</w:t>
            </w:r>
          </w:p>
          <w:p w:rsidR="00CE3B8F" w:rsidRPr="00DF525C" w:rsidRDefault="00CE3B8F" w:rsidP="005F25D7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部门人员介绍：主要通过网络、报纸杂志电视等新闻媒体、购买、上级下发等多种形式收集本公司适用的法律法规。提供了《环境法律法规及其他要求清单》、《职业健康安全法律法规及其他要求清单》，识别了企业相关环境和职业健康安全法律法规、标准和其他要求。如《中华人民共和国环境保护法》、《中华人民共和国安全生产法》、《中华人民共和国职业病防治法》、《中华人民共和国消防法》、《中华人民共和国大气污染防治法》、《江西省环境污染防治条例》、《江西省安全生产条例》、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《机关、团体、企业、事业单位消防安全管理规定》等。</w:t>
            </w:r>
          </w:p>
          <w:p w:rsidR="00CE3B8F" w:rsidRPr="00DF525C" w:rsidRDefault="00CE3B8F" w:rsidP="005F25D7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已识别法律法规及其它要求的适用条款，并与环境因素、危险源相对应。</w:t>
            </w:r>
          </w:p>
          <w:p w:rsidR="00CE3B8F" w:rsidRPr="00DF525C" w:rsidRDefault="00CE3B8F" w:rsidP="005F25D7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公司收集的</w:t>
            </w:r>
            <w:r>
              <w:rPr>
                <w:rFonts w:eastAsiaTheme="minorEastAsia" w:hAnsiTheme="minorEastAsia"/>
                <w:sz w:val="24"/>
                <w:szCs w:val="24"/>
              </w:rPr>
              <w:t>法律、法规及其它要求部分已过期，现场指正。各部门如有需要到</w:t>
            </w:r>
            <w:r w:rsidR="0045004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查阅。公司通过培训、会议等方式向有关员工传达法律、法规及其它要求的相关要求。</w:t>
            </w:r>
          </w:p>
        </w:tc>
        <w:tc>
          <w:tcPr>
            <w:tcW w:w="1585" w:type="dxa"/>
          </w:tcPr>
          <w:p w:rsidR="00CE3B8F" w:rsidRPr="00DF525C" w:rsidRDefault="00CE3B8F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DF525C" w:rsidRPr="00DF525C" w:rsidTr="00C2621F">
        <w:trPr>
          <w:trHeight w:val="3106"/>
        </w:trPr>
        <w:tc>
          <w:tcPr>
            <w:tcW w:w="1242" w:type="dxa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276" w:type="dxa"/>
            <w:vAlign w:val="center"/>
          </w:tcPr>
          <w:p w:rsidR="00DF525C" w:rsidRPr="00DF525C" w:rsidRDefault="00DB45F4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</w:t>
            </w:r>
            <w:r w:rsidR="00450041">
              <w:rPr>
                <w:rFonts w:eastAsiaTheme="minorEastAsia"/>
                <w:sz w:val="24"/>
                <w:szCs w:val="24"/>
              </w:rPr>
              <w:t>E</w:t>
            </w:r>
            <w:r w:rsidR="00DF525C" w:rsidRPr="00DF525C">
              <w:rPr>
                <w:rFonts w:eastAsiaTheme="minorEastAsia"/>
                <w:sz w:val="24"/>
                <w:szCs w:val="24"/>
              </w:rPr>
              <w:t>6.1.4</w:t>
            </w:r>
          </w:p>
        </w:tc>
        <w:tc>
          <w:tcPr>
            <w:tcW w:w="10606" w:type="dxa"/>
            <w:vAlign w:val="center"/>
          </w:tcPr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公司根据环境因素和危险源的风险辨识结果，分别制定出《重要环境因素清单》、《</w:t>
            </w:r>
            <w:r w:rsidR="000118A3">
              <w:rPr>
                <w:rFonts w:eastAsiaTheme="minorEastAsia" w:hAnsiTheme="minorEastAsia"/>
                <w:sz w:val="24"/>
                <w:szCs w:val="24"/>
              </w:rPr>
              <w:t>不可接受风险清单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》，清单内明确了控制措施计划，通过具体的措施进行有效控制：目标、管理方案、管理制度运行控制、应急预案、日常检查、日常培训。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每年对公司适用的合规义务进行识别更新并定期评价、检查。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 w:rsidR="00DF525C" w:rsidRPr="00DF525C" w:rsidRDefault="00A86046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CE3B8F" w:rsidRPr="00DF525C" w:rsidTr="00450041">
        <w:trPr>
          <w:trHeight w:val="689"/>
        </w:trPr>
        <w:tc>
          <w:tcPr>
            <w:tcW w:w="1242" w:type="dxa"/>
            <w:vAlign w:val="center"/>
          </w:tcPr>
          <w:p w:rsidR="00CE3B8F" w:rsidRPr="00DF525C" w:rsidRDefault="00CE3B8F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合规性评价</w:t>
            </w:r>
          </w:p>
        </w:tc>
        <w:tc>
          <w:tcPr>
            <w:tcW w:w="1276" w:type="dxa"/>
            <w:vAlign w:val="center"/>
          </w:tcPr>
          <w:p w:rsidR="00CE3B8F" w:rsidRPr="00DF525C" w:rsidRDefault="00DB45F4" w:rsidP="005F25D7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</w:t>
            </w:r>
            <w:r w:rsidR="00450041">
              <w:rPr>
                <w:rFonts w:eastAsiaTheme="minorEastAsia"/>
                <w:sz w:val="24"/>
                <w:szCs w:val="24"/>
              </w:rPr>
              <w:t>E</w:t>
            </w:r>
            <w:r w:rsidR="00CE3B8F" w:rsidRPr="00DF525C">
              <w:rPr>
                <w:rFonts w:eastAsiaTheme="minorEastAsia"/>
                <w:sz w:val="24"/>
                <w:szCs w:val="24"/>
              </w:rPr>
              <w:t>9.1.2</w:t>
            </w:r>
          </w:p>
        </w:tc>
        <w:tc>
          <w:tcPr>
            <w:tcW w:w="10606" w:type="dxa"/>
            <w:vAlign w:val="center"/>
          </w:tcPr>
          <w:p w:rsidR="00CE3B8F" w:rsidRPr="00DF525C" w:rsidRDefault="00CE3B8F" w:rsidP="005F25D7">
            <w:pPr>
              <w:snapToGrid w:val="0"/>
              <w:spacing w:line="360" w:lineRule="auto"/>
              <w:ind w:right="392"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编制了《合规性评价控制程序》，其中规定了对本公司法规及其他要求的合规性评价的要求。</w:t>
            </w:r>
          </w:p>
          <w:p w:rsidR="00CE3B8F" w:rsidRPr="00DF525C" w:rsidRDefault="00CE3B8F" w:rsidP="005F25D7">
            <w:pPr>
              <w:snapToGrid w:val="0"/>
              <w:spacing w:line="360" w:lineRule="auto"/>
              <w:ind w:right="392"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现场提供了《合规性评价报告》、《评价记录综述》</w:t>
            </w:r>
            <w:r w:rsidRPr="00DF525C">
              <w:rPr>
                <w:rFonts w:eastAsiaTheme="minorEastAsia"/>
                <w:sz w:val="24"/>
                <w:szCs w:val="24"/>
              </w:rPr>
              <w:t>,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对公司适用的法律法规及其他要求的遵守情况进行了评价，评价结论：从本次检查的结果来看，我公司没有违反国家法律、法规及相关标准，能严格遵守国家有关环境和职业健康安全管理方面的相关规定，密切关注法律法规的变化，并适时调整，严格按体系标准执行。</w:t>
            </w:r>
          </w:p>
          <w:p w:rsidR="00CE3B8F" w:rsidRPr="00DF525C" w:rsidRDefault="00CE3B8F" w:rsidP="005F25D7">
            <w:pPr>
              <w:snapToGrid w:val="0"/>
              <w:spacing w:line="360" w:lineRule="auto"/>
              <w:ind w:right="392"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评价人：</w:t>
            </w:r>
            <w:r w:rsidR="00386B18" w:rsidRPr="00386B18">
              <w:rPr>
                <w:rFonts w:eastAsiaTheme="minorEastAsia" w:hAnsiTheme="minorEastAsia" w:hint="eastAsia"/>
                <w:sz w:val="24"/>
                <w:szCs w:val="24"/>
              </w:rPr>
              <w:t>方亮、杨亮、王佳文、赖艳华</w:t>
            </w:r>
            <w:r w:rsidR="00386B18">
              <w:rPr>
                <w:rFonts w:eastAsiaTheme="minorEastAsia" w:hAnsiTheme="minorEastAsia"/>
                <w:sz w:val="24"/>
                <w:szCs w:val="24"/>
              </w:rPr>
              <w:t>等</w:t>
            </w:r>
          </w:p>
          <w:p w:rsidR="00CE3B8F" w:rsidRPr="00DF525C" w:rsidRDefault="00CE3B8F" w:rsidP="005F25D7">
            <w:pPr>
              <w:snapToGrid w:val="0"/>
              <w:spacing w:line="360" w:lineRule="auto"/>
              <w:ind w:right="392"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评价日期：</w:t>
            </w:r>
            <w:r w:rsidRPr="00CE3B8F">
              <w:rPr>
                <w:rFonts w:eastAsiaTheme="minorEastAsia" w:hint="eastAsia"/>
                <w:sz w:val="24"/>
                <w:szCs w:val="24"/>
              </w:rPr>
              <w:t>2020</w:t>
            </w:r>
            <w:r w:rsidRPr="00CE3B8F">
              <w:rPr>
                <w:rFonts w:eastAsiaTheme="minorEastAsia" w:hint="eastAsia"/>
                <w:sz w:val="24"/>
                <w:szCs w:val="24"/>
              </w:rPr>
              <w:t>年</w:t>
            </w:r>
            <w:r w:rsidR="00450041">
              <w:rPr>
                <w:rFonts w:eastAsiaTheme="minorEastAsia" w:hint="eastAsia"/>
                <w:sz w:val="24"/>
                <w:szCs w:val="24"/>
              </w:rPr>
              <w:t>3</w:t>
            </w:r>
            <w:r w:rsidRPr="00CE3B8F">
              <w:rPr>
                <w:rFonts w:eastAsiaTheme="minorEastAsia" w:hint="eastAsia"/>
                <w:sz w:val="24"/>
                <w:szCs w:val="24"/>
              </w:rPr>
              <w:t>月</w:t>
            </w:r>
            <w:r w:rsidR="00386B18">
              <w:rPr>
                <w:rFonts w:eastAsiaTheme="minorEastAsia" w:hint="eastAsia"/>
                <w:sz w:val="24"/>
                <w:szCs w:val="24"/>
              </w:rPr>
              <w:t>12</w:t>
            </w:r>
            <w:r w:rsidRPr="00CE3B8F">
              <w:rPr>
                <w:rFonts w:eastAsiaTheme="minorEastAsia" w:hint="eastAsia"/>
                <w:sz w:val="24"/>
                <w:szCs w:val="24"/>
              </w:rPr>
              <w:t>日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CE3B8F" w:rsidRPr="00DF525C" w:rsidRDefault="00CE3B8F" w:rsidP="005F25D7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部门已对有关法规及其他要求进行识别、评价，满足要求。</w:t>
            </w:r>
          </w:p>
        </w:tc>
        <w:tc>
          <w:tcPr>
            <w:tcW w:w="1585" w:type="dxa"/>
          </w:tcPr>
          <w:p w:rsidR="00CE3B8F" w:rsidRPr="00DF525C" w:rsidRDefault="00CE3B8F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DF525C" w:rsidRPr="00DF525C" w:rsidTr="002D2568">
        <w:trPr>
          <w:trHeight w:val="547"/>
        </w:trPr>
        <w:tc>
          <w:tcPr>
            <w:tcW w:w="1242" w:type="dxa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276" w:type="dxa"/>
            <w:vAlign w:val="center"/>
          </w:tcPr>
          <w:p w:rsidR="00DF525C" w:rsidRPr="00DF525C" w:rsidRDefault="00DB45F4" w:rsidP="00C2621F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</w:t>
            </w:r>
            <w:r w:rsidR="00450041">
              <w:rPr>
                <w:rFonts w:eastAsiaTheme="minorEastAsia"/>
                <w:sz w:val="24"/>
                <w:szCs w:val="24"/>
              </w:rPr>
              <w:t>E</w:t>
            </w:r>
            <w:r w:rsidR="00DF525C" w:rsidRPr="00DF525C">
              <w:rPr>
                <w:rFonts w:eastAsiaTheme="minorEastAsia"/>
                <w:sz w:val="24"/>
                <w:szCs w:val="24"/>
              </w:rPr>
              <w:t>9.1.1</w:t>
            </w:r>
          </w:p>
        </w:tc>
        <w:tc>
          <w:tcPr>
            <w:tcW w:w="10606" w:type="dxa"/>
            <w:vAlign w:val="center"/>
          </w:tcPr>
          <w:p w:rsidR="00DF525C" w:rsidRPr="00DF525C" w:rsidRDefault="00DF525C" w:rsidP="00C2621F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查到</w:t>
            </w:r>
            <w:r w:rsidR="00BA61D5">
              <w:rPr>
                <w:rFonts w:eastAsiaTheme="minorEastAsia" w:hint="eastAsia"/>
                <w:sz w:val="24"/>
                <w:szCs w:val="24"/>
              </w:rPr>
              <w:t>20</w:t>
            </w:r>
            <w:r w:rsidR="00450041">
              <w:rPr>
                <w:rFonts w:eastAsiaTheme="minorEastAsia" w:hint="eastAsia"/>
                <w:sz w:val="24"/>
                <w:szCs w:val="24"/>
              </w:rPr>
              <w:t>20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450041">
              <w:rPr>
                <w:rFonts w:eastAsiaTheme="minorEastAsia" w:hint="eastAsia"/>
                <w:sz w:val="24"/>
                <w:szCs w:val="24"/>
              </w:rPr>
              <w:t>5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="00450041">
              <w:rPr>
                <w:rFonts w:eastAsiaTheme="minorEastAsia" w:hint="eastAsia"/>
                <w:sz w:val="24"/>
                <w:szCs w:val="24"/>
              </w:rPr>
              <w:t>2</w:t>
            </w:r>
            <w:r w:rsidR="00386B18">
              <w:rPr>
                <w:rFonts w:eastAsiaTheme="minorEastAsia" w:hint="eastAsia"/>
                <w:sz w:val="24"/>
                <w:szCs w:val="24"/>
              </w:rPr>
              <w:t>9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Pr="00DF525C">
              <w:rPr>
                <w:rFonts w:eastAsiaTheme="minorEastAsia"/>
                <w:sz w:val="24"/>
                <w:szCs w:val="24"/>
              </w:rPr>
              <w:t>“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目标考核表</w:t>
            </w:r>
            <w:r w:rsidRPr="00DF525C">
              <w:rPr>
                <w:rFonts w:eastAsiaTheme="minorEastAsia"/>
                <w:sz w:val="24"/>
                <w:szCs w:val="24"/>
              </w:rPr>
              <w:t>”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，检查考核已完成，考核人</w:t>
            </w:r>
            <w:r w:rsidR="00386B18">
              <w:rPr>
                <w:rFonts w:eastAsiaTheme="minorEastAsia" w:hAnsiTheme="minorEastAsia"/>
                <w:sz w:val="24"/>
                <w:szCs w:val="24"/>
              </w:rPr>
              <w:t>方亮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DF525C" w:rsidRPr="00AD165B" w:rsidRDefault="00DF525C" w:rsidP="00C2621F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AD165B">
              <w:rPr>
                <w:rFonts w:eastAsiaTheme="minorEastAsia" w:hAnsiTheme="minorEastAsia"/>
                <w:sz w:val="24"/>
                <w:szCs w:val="24"/>
              </w:rPr>
              <w:t>查到《环境、安全</w:t>
            </w:r>
            <w:r w:rsidR="00C2621F" w:rsidRPr="00AD165B">
              <w:rPr>
                <w:rFonts w:eastAsiaTheme="minorEastAsia" w:hAnsiTheme="minorEastAsia"/>
                <w:sz w:val="24"/>
                <w:szCs w:val="24"/>
              </w:rPr>
              <w:t>运行</w:t>
            </w:r>
            <w:r w:rsidRPr="00AD165B">
              <w:rPr>
                <w:rFonts w:eastAsiaTheme="minorEastAsia" w:hAnsiTheme="minorEastAsia"/>
                <w:sz w:val="24"/>
                <w:szCs w:val="24"/>
              </w:rPr>
              <w:t>检查记录》，检查项目内容涉及：</w:t>
            </w:r>
          </w:p>
          <w:p w:rsidR="00DF525C" w:rsidRPr="00DD4990" w:rsidRDefault="00DF525C" w:rsidP="00C2621F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DD4990">
              <w:rPr>
                <w:rFonts w:eastAsiaTheme="minorEastAsia" w:hAnsiTheme="minorEastAsia"/>
                <w:sz w:val="24"/>
                <w:szCs w:val="24"/>
              </w:rPr>
              <w:t>办公</w:t>
            </w:r>
            <w:r w:rsidRPr="00DD4990">
              <w:rPr>
                <w:rFonts w:eastAsiaTheme="minorEastAsia"/>
                <w:sz w:val="24"/>
                <w:szCs w:val="24"/>
              </w:rPr>
              <w:t>/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生活区域卫生是否清理干净，</w:t>
            </w:r>
            <w:r w:rsidR="001C5171" w:rsidRPr="00DD4990">
              <w:rPr>
                <w:rFonts w:eastAsiaTheme="minorEastAsia" w:hAnsiTheme="minorEastAsia"/>
                <w:sz w:val="24"/>
                <w:szCs w:val="24"/>
              </w:rPr>
              <w:t>固废情况</w:t>
            </w:r>
            <w:r w:rsidR="000118A3" w:rsidRPr="00DD4990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办公区域是否安全用电</w:t>
            </w:r>
            <w:r w:rsidR="000118A3" w:rsidRPr="00DD4990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消防设施是否完好</w:t>
            </w:r>
            <w:r w:rsidR="000118A3" w:rsidRPr="00DD4990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消防通道是否畅通</w:t>
            </w:r>
            <w:r w:rsidR="00AD165B" w:rsidRPr="00DD4990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0118A3" w:rsidRPr="00DD4990">
              <w:rPr>
                <w:rFonts w:eastAsiaTheme="minorEastAsia" w:hAnsiTheme="minorEastAsia"/>
                <w:sz w:val="24"/>
                <w:szCs w:val="24"/>
              </w:rPr>
              <w:t>能源消耗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DF525C" w:rsidRDefault="00DF525C" w:rsidP="00C2621F">
            <w:pPr>
              <w:spacing w:line="360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DD4990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DD4990">
              <w:rPr>
                <w:rFonts w:eastAsiaTheme="minorEastAsia"/>
                <w:sz w:val="24"/>
                <w:szCs w:val="24"/>
              </w:rPr>
              <w:t>20</w:t>
            </w:r>
            <w:r w:rsidR="00450041">
              <w:rPr>
                <w:rFonts w:eastAsiaTheme="minorEastAsia" w:hint="eastAsia"/>
                <w:sz w:val="24"/>
                <w:szCs w:val="24"/>
              </w:rPr>
              <w:t>20</w:t>
            </w:r>
            <w:r w:rsidRPr="00DD4990">
              <w:rPr>
                <w:rFonts w:eastAsiaTheme="minorEastAsia"/>
                <w:sz w:val="24"/>
                <w:szCs w:val="24"/>
              </w:rPr>
              <w:t>.</w:t>
            </w:r>
            <w:r w:rsidR="00386B18">
              <w:rPr>
                <w:rFonts w:eastAsiaTheme="minorEastAsia" w:hint="eastAsia"/>
                <w:sz w:val="24"/>
                <w:szCs w:val="24"/>
              </w:rPr>
              <w:t>1</w:t>
            </w:r>
            <w:r w:rsidRPr="00DD4990">
              <w:rPr>
                <w:rFonts w:eastAsiaTheme="minorEastAsia"/>
                <w:sz w:val="24"/>
                <w:szCs w:val="24"/>
              </w:rPr>
              <w:t>.</w:t>
            </w:r>
            <w:r w:rsidR="00DD4990" w:rsidRPr="00DD4990">
              <w:rPr>
                <w:rFonts w:eastAsiaTheme="minorEastAsia" w:hint="eastAsia"/>
                <w:sz w:val="24"/>
                <w:szCs w:val="24"/>
              </w:rPr>
              <w:t>1</w:t>
            </w:r>
            <w:r w:rsidR="00386B18">
              <w:rPr>
                <w:rFonts w:eastAsiaTheme="minorEastAsia" w:hint="eastAsia"/>
                <w:sz w:val="24"/>
                <w:szCs w:val="24"/>
              </w:rPr>
              <w:t>0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日、</w:t>
            </w:r>
            <w:r w:rsidRPr="00DD4990">
              <w:rPr>
                <w:rFonts w:eastAsiaTheme="minorEastAsia"/>
                <w:sz w:val="24"/>
                <w:szCs w:val="24"/>
              </w:rPr>
              <w:t>20</w:t>
            </w:r>
            <w:r w:rsidR="00450041">
              <w:rPr>
                <w:rFonts w:eastAsiaTheme="minorEastAsia" w:hint="eastAsia"/>
                <w:sz w:val="24"/>
                <w:szCs w:val="24"/>
              </w:rPr>
              <w:t>20.3</w:t>
            </w:r>
            <w:r w:rsidRPr="00DD4990">
              <w:rPr>
                <w:rFonts w:eastAsiaTheme="minorEastAsia"/>
                <w:sz w:val="24"/>
                <w:szCs w:val="24"/>
              </w:rPr>
              <w:t>.</w:t>
            </w:r>
            <w:r w:rsidR="00450041">
              <w:rPr>
                <w:rFonts w:eastAsiaTheme="minorEastAsia" w:hint="eastAsia"/>
                <w:sz w:val="24"/>
                <w:szCs w:val="24"/>
              </w:rPr>
              <w:t>1</w:t>
            </w:r>
            <w:r w:rsidR="00386B18">
              <w:rPr>
                <w:rFonts w:eastAsiaTheme="minorEastAsia" w:hint="eastAsia"/>
                <w:sz w:val="24"/>
                <w:szCs w:val="24"/>
              </w:rPr>
              <w:t>1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日、</w:t>
            </w:r>
            <w:r w:rsidRPr="00DD4990">
              <w:rPr>
                <w:rFonts w:eastAsiaTheme="minorEastAsia"/>
                <w:sz w:val="24"/>
                <w:szCs w:val="24"/>
              </w:rPr>
              <w:t>20</w:t>
            </w:r>
            <w:r w:rsidR="000118A3" w:rsidRPr="00DD4990">
              <w:rPr>
                <w:rFonts w:eastAsiaTheme="minorEastAsia" w:hint="eastAsia"/>
                <w:sz w:val="24"/>
                <w:szCs w:val="24"/>
              </w:rPr>
              <w:t>20</w:t>
            </w:r>
            <w:r w:rsidRPr="00DD4990">
              <w:rPr>
                <w:rFonts w:eastAsiaTheme="minorEastAsia"/>
                <w:sz w:val="24"/>
                <w:szCs w:val="24"/>
              </w:rPr>
              <w:t>.</w:t>
            </w:r>
            <w:r w:rsidR="00DD4990" w:rsidRPr="00DD4990">
              <w:rPr>
                <w:rFonts w:eastAsiaTheme="minorEastAsia" w:hint="eastAsia"/>
                <w:sz w:val="24"/>
                <w:szCs w:val="24"/>
              </w:rPr>
              <w:t>4</w:t>
            </w:r>
            <w:r w:rsidR="00AD165B" w:rsidRPr="00DD4990">
              <w:rPr>
                <w:rFonts w:eastAsiaTheme="minorEastAsia"/>
                <w:sz w:val="24"/>
                <w:szCs w:val="24"/>
              </w:rPr>
              <w:t>.</w:t>
            </w:r>
            <w:r w:rsidR="00DD4990" w:rsidRPr="00DD4990">
              <w:rPr>
                <w:rFonts w:eastAsiaTheme="minorEastAsia" w:hint="eastAsia"/>
                <w:sz w:val="24"/>
                <w:szCs w:val="24"/>
              </w:rPr>
              <w:t>1</w:t>
            </w:r>
            <w:r w:rsidR="00386B18">
              <w:rPr>
                <w:rFonts w:eastAsiaTheme="minorEastAsia" w:hint="eastAsia"/>
                <w:sz w:val="24"/>
                <w:szCs w:val="24"/>
              </w:rPr>
              <w:t>3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日检查结果均正常，检查人</w:t>
            </w:r>
            <w:r w:rsidR="00386B18" w:rsidRPr="00386B18">
              <w:rPr>
                <w:rFonts w:ascii="宋体" w:hAnsi="宋体" w:hint="eastAsia"/>
                <w:sz w:val="24"/>
              </w:rPr>
              <w:t>王佳文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B22A56" w:rsidRPr="00EE52B1" w:rsidRDefault="00B22A56" w:rsidP="00B22A56">
            <w:pPr>
              <w:snapToGrid w:val="0"/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未有上级主管部门的监督检查。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公司经营能遵守相关的法律法规，没有违反环境、职业健康安全法律法规现象，近期没有发生环境与职业健康安全的事故。</w:t>
            </w:r>
          </w:p>
        </w:tc>
        <w:tc>
          <w:tcPr>
            <w:tcW w:w="1585" w:type="dxa"/>
          </w:tcPr>
          <w:p w:rsidR="00DF525C" w:rsidRPr="00DF525C" w:rsidRDefault="00A86046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DF525C" w:rsidRPr="00DF525C" w:rsidTr="00C2621F">
        <w:trPr>
          <w:trHeight w:val="959"/>
        </w:trPr>
        <w:tc>
          <w:tcPr>
            <w:tcW w:w="1242" w:type="dxa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运行策划和控制</w:t>
            </w:r>
          </w:p>
        </w:tc>
        <w:tc>
          <w:tcPr>
            <w:tcW w:w="1276" w:type="dxa"/>
            <w:vAlign w:val="center"/>
          </w:tcPr>
          <w:p w:rsidR="00DF525C" w:rsidRPr="00DF525C" w:rsidRDefault="00DB45F4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</w:t>
            </w:r>
            <w:r w:rsidR="00450041">
              <w:rPr>
                <w:rFonts w:eastAsiaTheme="minorEastAsia"/>
                <w:sz w:val="24"/>
                <w:szCs w:val="24"/>
              </w:rPr>
              <w:t>E</w:t>
            </w:r>
            <w:r w:rsidR="00DF525C" w:rsidRPr="00DF525C">
              <w:rPr>
                <w:rFonts w:eastAsiaTheme="minorEastAsia"/>
                <w:sz w:val="24"/>
                <w:szCs w:val="24"/>
              </w:rPr>
              <w:t>8.1</w:t>
            </w:r>
          </w:p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104529" w:rsidRP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公司制定并实施了运行控制程序、废弃物控制程序、噪声控制程序、消防控制程序、资源能源控制程序、安全防火规程、员工职业健康及劳动保护管理规定、办公用品管理规定、节约用水管理规定、垃圾管理规定、固体废弃物管理规定、应急预案等环境与职业健康安全控制程序和管理制度。</w:t>
            </w:r>
          </w:p>
          <w:p w:rsidR="00104529" w:rsidRP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企业</w:t>
            </w:r>
            <w:r w:rsidR="00450041">
              <w:rPr>
                <w:rFonts w:eastAsiaTheme="minorEastAsia" w:hAnsiTheme="minorEastAsia" w:hint="eastAsia"/>
                <w:sz w:val="24"/>
                <w:szCs w:val="24"/>
              </w:rPr>
              <w:t>注册地址</w:t>
            </w:r>
            <w:r w:rsidR="00386B18" w:rsidRPr="00386B18">
              <w:rPr>
                <w:rFonts w:eastAsiaTheme="minorEastAsia" w:hAnsiTheme="minorEastAsia" w:hint="eastAsia"/>
                <w:sz w:val="24"/>
                <w:szCs w:val="24"/>
              </w:rPr>
              <w:t>江西省宜春市樟树市观上镇观中路</w:t>
            </w:r>
            <w:r w:rsidR="00386B18" w:rsidRPr="00386B18"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 w:rsidR="00386B18" w:rsidRPr="00386B18">
              <w:rPr>
                <w:rFonts w:eastAsiaTheme="minorEastAsia" w:hAnsiTheme="minorEastAsia" w:hint="eastAsia"/>
                <w:sz w:val="24"/>
                <w:szCs w:val="24"/>
              </w:rPr>
              <w:t>号</w:t>
            </w:r>
            <w:r w:rsidR="00450041">
              <w:rPr>
                <w:rFonts w:eastAsiaTheme="minorEastAsia" w:hAnsiTheme="minorEastAsia" w:hint="eastAsia"/>
                <w:sz w:val="24"/>
                <w:szCs w:val="24"/>
              </w:rPr>
              <w:t>，经营地址</w:t>
            </w: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位于</w:t>
            </w:r>
            <w:r w:rsidR="00386B18" w:rsidRPr="00386B18">
              <w:rPr>
                <w:rFonts w:eastAsiaTheme="minorEastAsia" w:hAnsiTheme="minorEastAsia" w:hint="eastAsia"/>
                <w:sz w:val="24"/>
                <w:szCs w:val="24"/>
              </w:rPr>
              <w:t>江西省樟树市盐城大道与共和东路交叉路口南侧</w:t>
            </w:r>
            <w:r w:rsidR="00386B18" w:rsidRPr="00386B18">
              <w:rPr>
                <w:rFonts w:eastAsiaTheme="minorEastAsia" w:hAnsiTheme="minorEastAsia" w:hint="eastAsia"/>
                <w:sz w:val="24"/>
                <w:szCs w:val="24"/>
              </w:rPr>
              <w:t>(</w:t>
            </w:r>
            <w:r w:rsidR="00386B18" w:rsidRPr="00386B18">
              <w:rPr>
                <w:rFonts w:eastAsiaTheme="minorEastAsia" w:hAnsiTheme="minorEastAsia" w:hint="eastAsia"/>
                <w:sz w:val="24"/>
                <w:szCs w:val="24"/>
              </w:rPr>
              <w:t>锦绣江南</w:t>
            </w:r>
            <w:r w:rsidR="00386B18" w:rsidRPr="00386B18">
              <w:rPr>
                <w:rFonts w:eastAsiaTheme="minorEastAsia" w:hAnsiTheme="minorEastAsia" w:hint="eastAsia"/>
                <w:sz w:val="24"/>
                <w:szCs w:val="24"/>
              </w:rPr>
              <w:t>)</w:t>
            </w: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，公</w:t>
            </w:r>
            <w:r w:rsidR="006D1842">
              <w:rPr>
                <w:rFonts w:eastAsiaTheme="minorEastAsia" w:hAnsiTheme="minorEastAsia" w:hint="eastAsia"/>
                <w:sz w:val="24"/>
                <w:szCs w:val="24"/>
              </w:rPr>
              <w:t>司四周是其他企业，无重大敏感区，根据体系运行的需要设置了</w:t>
            </w: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办公区。</w:t>
            </w:r>
          </w:p>
          <w:p w:rsidR="00104529" w:rsidRPr="00104529" w:rsidRDefault="00450041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行政部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定期组织环保和安全知识培训，员工具备了基本的环保和职业健康安全防护意识，见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="008E6F9C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.3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条款审核记录。</w:t>
            </w:r>
          </w:p>
          <w:p w:rsidR="00104529" w:rsidRP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按公司要求人走关灯，</w:t>
            </w:r>
            <w:r w:rsidR="00450041">
              <w:rPr>
                <w:rFonts w:eastAsiaTheme="minorEastAsia" w:hAnsiTheme="minorEastAsia" w:hint="eastAsia"/>
                <w:sz w:val="24"/>
                <w:szCs w:val="24"/>
              </w:rPr>
              <w:t>行政部</w:t>
            </w: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电脑要求人走后电源切断。</w:t>
            </w:r>
          </w:p>
          <w:p w:rsidR="00104529" w:rsidRPr="00104529" w:rsidRDefault="00450041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行政部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内主要是电的使用，电器有漏电保护器，经常对电路、电源进行检查，没有露电现象发生。</w:t>
            </w:r>
          </w:p>
          <w:p w:rsidR="00104529" w:rsidRPr="00104529" w:rsidRDefault="00450041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行政部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垃圾主要包含可回收垃圾、硒鼓、废纸。公司配置了垃圾箱，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行政部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统一处理。</w:t>
            </w:r>
          </w:p>
          <w:p w:rsidR="00104529" w:rsidRPr="00104529" w:rsidRDefault="008E6F9C" w:rsidP="008E6F9C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E6F9C">
              <w:rPr>
                <w:rFonts w:eastAsiaTheme="minorEastAsia" w:hAnsiTheme="minorEastAsia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行政部联系环卫人员</w:t>
            </w:r>
            <w:r w:rsidRPr="008E6F9C">
              <w:rPr>
                <w:rFonts w:eastAsiaTheme="minorEastAsia" w:hAnsiTheme="minorEastAsia" w:hint="eastAsia"/>
                <w:sz w:val="24"/>
                <w:szCs w:val="24"/>
              </w:rPr>
              <w:t>处理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D4990">
              <w:rPr>
                <w:rFonts w:eastAsiaTheme="minorEastAsia" w:hAnsiTheme="minorEastAsia" w:hint="eastAsia"/>
                <w:sz w:val="24"/>
                <w:szCs w:val="24"/>
              </w:rPr>
              <w:t>为满足环境和职业健康安全体系的运行，公司投入了环保及安全资金，主要是安全教育培训、劳保用品、社保等，运行至今支出约</w:t>
            </w:r>
            <w:r w:rsidR="00386B18">
              <w:rPr>
                <w:rFonts w:eastAsiaTheme="minorEastAsia" w:hAnsiTheme="minorEastAsia" w:hint="eastAsia"/>
                <w:sz w:val="24"/>
                <w:szCs w:val="24"/>
              </w:rPr>
              <w:t>8.58</w:t>
            </w:r>
            <w:r w:rsidRPr="00DD4990">
              <w:rPr>
                <w:rFonts w:eastAsiaTheme="minorEastAsia" w:hAnsiTheme="minorEastAsia" w:hint="eastAsia"/>
                <w:sz w:val="24"/>
                <w:szCs w:val="24"/>
              </w:rPr>
              <w:t>万元。</w:t>
            </w:r>
          </w:p>
          <w:p w:rsidR="00104529" w:rsidRP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:rsid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查看现场办公区域配备了灭火器等消防设施，状况正常。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:rsidR="00DF525C" w:rsidRPr="00DF525C" w:rsidRDefault="00A86046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DF525C" w:rsidRPr="00DF525C" w:rsidTr="00C2621F">
        <w:trPr>
          <w:trHeight w:val="2110"/>
        </w:trPr>
        <w:tc>
          <w:tcPr>
            <w:tcW w:w="1242" w:type="dxa"/>
            <w:vAlign w:val="center"/>
          </w:tcPr>
          <w:p w:rsidR="00DF525C" w:rsidRPr="00DF525C" w:rsidRDefault="00DF525C" w:rsidP="00C2621F">
            <w:pPr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DF525C" w:rsidRPr="00DF525C" w:rsidRDefault="00DB45F4" w:rsidP="00C2621F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</w:t>
            </w:r>
            <w:r w:rsidR="00450041">
              <w:rPr>
                <w:rFonts w:eastAsiaTheme="minorEastAsia"/>
                <w:sz w:val="24"/>
                <w:szCs w:val="24"/>
              </w:rPr>
              <w:t>E</w:t>
            </w:r>
            <w:r w:rsidR="00DF525C" w:rsidRPr="00DF525C">
              <w:rPr>
                <w:rFonts w:eastAsiaTheme="minorEastAsia"/>
                <w:sz w:val="24"/>
                <w:szCs w:val="24"/>
              </w:rPr>
              <w:t>8.2</w:t>
            </w:r>
          </w:p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</w:p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0606" w:type="dxa"/>
          </w:tcPr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编制了《应急准备和响应程序》，</w:t>
            </w:r>
            <w:r>
              <w:rPr>
                <w:rFonts w:eastAsiaTheme="minorEastAsia" w:hAnsiTheme="minorEastAsia"/>
                <w:sz w:val="24"/>
                <w:szCs w:val="24"/>
              </w:rPr>
              <w:t>确定的紧急情况有：火灾、触电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等。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建立了火灾、触电、疫情防控等应急预案，由行政部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组织演练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查看了火灾应急预案演习记录，演练时间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 xml:space="preserve">  2020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="00386B18">
              <w:rPr>
                <w:rFonts w:eastAsiaTheme="minorEastAsia" w:hAnsiTheme="minorEastAsia" w:hint="eastAsia"/>
                <w:sz w:val="24"/>
                <w:szCs w:val="24"/>
              </w:rPr>
              <w:t>11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</w:p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负责人：</w:t>
            </w:r>
            <w:r w:rsidRPr="001B65B6">
              <w:rPr>
                <w:rFonts w:eastAsiaTheme="minorEastAsia" w:hAnsiTheme="minorEastAsia" w:hint="eastAsia"/>
                <w:sz w:val="24"/>
                <w:szCs w:val="24"/>
              </w:rPr>
              <w:t>赖艳华</w:t>
            </w:r>
          </w:p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参加人：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行政部、供销部</w:t>
            </w:r>
          </w:p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演练的效果</w:t>
            </w:r>
          </w:p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、组织指挥有序，项目岗位配合较好，达到了预定目标，演练的效果较好。</w:t>
            </w:r>
          </w:p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、人员的速度较快，及时按照预定方案对事故处理人员进行保护。</w:t>
            </w:r>
          </w:p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3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、各参训人员着装整齐，装备佩戴完整，精神饱满。</w:t>
            </w:r>
          </w:p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、处理事故得当，速度较快，分工明确，能各负其责</w:t>
            </w:r>
          </w:p>
          <w:p w:rsidR="00450041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演练达到了目的。有效。</w:t>
            </w:r>
          </w:p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2020.5.2</w:t>
            </w:r>
            <w:r w:rsidR="00386B18">
              <w:rPr>
                <w:rFonts w:eastAsiaTheme="minorEastAsia" w:hAnsiTheme="minorEastAsia" w:hint="eastAsia"/>
                <w:sz w:val="24"/>
                <w:szCs w:val="24"/>
              </w:rPr>
              <w:t>9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日触电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应急预案演习记录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，情况同上。</w:t>
            </w:r>
          </w:p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针对近期出现的新型冠状病毒引发的肺炎疫情，公司制定了疫情防控预案，公司有进行返岗人员健康报备管理、每日人员出入登记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量体温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戴口罩、是否发热、等，严格按政府和预案的要求执行。</w:t>
            </w:r>
          </w:p>
          <w:p w:rsidR="00DF525C" w:rsidRPr="00DF525C" w:rsidRDefault="00450041" w:rsidP="00450041">
            <w:pPr>
              <w:spacing w:line="360" w:lineRule="auto"/>
              <w:ind w:firstLineChars="250" w:firstLine="600"/>
              <w:rPr>
                <w:rFonts w:eastAsia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DF525C" w:rsidRPr="00DF525C" w:rsidRDefault="00A86046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DF525C" w:rsidRPr="00DF525C" w:rsidTr="00C2621F">
        <w:trPr>
          <w:trHeight w:val="1151"/>
        </w:trPr>
        <w:tc>
          <w:tcPr>
            <w:tcW w:w="1242" w:type="dxa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DF525C" w:rsidRPr="00DF525C" w:rsidRDefault="00DF525C" w:rsidP="00C2621F">
            <w:pPr>
              <w:snapToGrid w:val="0"/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5" w:type="dxa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C2621F" w:rsidRPr="00DF525C" w:rsidRDefault="00CE5C79">
      <w:pPr>
        <w:rPr>
          <w:rFonts w:eastAsiaTheme="minorEastAsia"/>
        </w:rPr>
      </w:pPr>
      <w:r w:rsidRPr="00DF525C">
        <w:rPr>
          <w:rFonts w:eastAsiaTheme="minorEastAsia"/>
        </w:rPr>
        <w:ptab w:relativeTo="margin" w:alignment="center" w:leader="none"/>
      </w:r>
    </w:p>
    <w:p w:rsidR="00C2621F" w:rsidRPr="00DF525C" w:rsidRDefault="00C2621F">
      <w:pPr>
        <w:rPr>
          <w:rFonts w:eastAsiaTheme="minorEastAsia"/>
        </w:rPr>
      </w:pPr>
    </w:p>
    <w:p w:rsidR="00C2621F" w:rsidRPr="00DF525C" w:rsidRDefault="00C2621F">
      <w:pPr>
        <w:rPr>
          <w:rFonts w:eastAsiaTheme="minorEastAsia"/>
        </w:rPr>
      </w:pPr>
    </w:p>
    <w:p w:rsidR="00C2621F" w:rsidRPr="00DF525C" w:rsidRDefault="00CE5C79" w:rsidP="00C2621F">
      <w:pPr>
        <w:pStyle w:val="a4"/>
        <w:rPr>
          <w:rFonts w:eastAsiaTheme="minorEastAsia"/>
        </w:rPr>
      </w:pPr>
      <w:r w:rsidRPr="00DF525C">
        <w:rPr>
          <w:rFonts w:eastAsiaTheme="minorEastAsia" w:hAnsiTheme="minorEastAsia"/>
        </w:rPr>
        <w:t>说明：不符合标注</w:t>
      </w:r>
      <w:r w:rsidRPr="00DF525C">
        <w:rPr>
          <w:rFonts w:eastAsiaTheme="minorEastAsia"/>
        </w:rPr>
        <w:t>N</w:t>
      </w:r>
    </w:p>
    <w:sectPr w:rsidR="00C2621F" w:rsidRPr="00DF525C" w:rsidSect="00C2621F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645" w:rsidRDefault="00210645" w:rsidP="004749F5">
      <w:r>
        <w:separator/>
      </w:r>
    </w:p>
  </w:endnote>
  <w:endnote w:type="continuationSeparator" w:id="1">
    <w:p w:rsidR="00210645" w:rsidRDefault="00210645" w:rsidP="00474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C2621F" w:rsidRDefault="009973D4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2621F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86B1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C2621F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2621F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86B18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2621F" w:rsidRDefault="00C2621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645" w:rsidRDefault="00210645" w:rsidP="004749F5">
      <w:r>
        <w:separator/>
      </w:r>
    </w:p>
  </w:footnote>
  <w:footnote w:type="continuationSeparator" w:id="1">
    <w:p w:rsidR="00210645" w:rsidRDefault="00210645" w:rsidP="004749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21F" w:rsidRPr="00390345" w:rsidRDefault="00C2621F" w:rsidP="00DF525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2621F" w:rsidRDefault="009973D4" w:rsidP="00C2621F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554.75pt;margin-top:2.2pt;width:172pt;height:20.2pt;z-index:251658240" stroked="f">
          <v:textbox>
            <w:txbxContent>
              <w:p w:rsidR="00C2621F" w:rsidRPr="000B51BD" w:rsidRDefault="00C2621F" w:rsidP="00C2621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bookmarkStart w:id="0" w:name="_GoBack"/>
                <w:bookmarkEnd w:id="0"/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2621F" w:rsidRPr="00390345">
      <w:rPr>
        <w:rStyle w:val="CharChar1"/>
        <w:rFonts w:hint="default"/>
        <w:w w:val="90"/>
      </w:rPr>
      <w:t>Beijing International Standard united Certification Co.,Ltd.</w:t>
    </w:r>
  </w:p>
  <w:p w:rsidR="00C2621F" w:rsidRDefault="00C2621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0F911C"/>
    <w:multiLevelType w:val="singleLevel"/>
    <w:tmpl w:val="D40F911C"/>
    <w:lvl w:ilvl="0">
      <w:start w:val="1"/>
      <w:numFmt w:val="decimal"/>
      <w:suff w:val="nothing"/>
      <w:lvlText w:val="%1、"/>
      <w:lvlJc w:val="left"/>
    </w:lvl>
  </w:abstractNum>
  <w:abstractNum w:abstractNumId="1">
    <w:nsid w:val="012211AD"/>
    <w:multiLevelType w:val="multilevel"/>
    <w:tmpl w:val="012211A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EF279D"/>
    <w:multiLevelType w:val="singleLevel"/>
    <w:tmpl w:val="58EF279D"/>
    <w:lvl w:ilvl="0">
      <w:start w:val="1"/>
      <w:numFmt w:val="decimal"/>
      <w:suff w:val="nothing"/>
      <w:lvlText w:val="%1."/>
      <w:lvlJc w:val="left"/>
    </w:lvl>
  </w:abstractNum>
  <w:abstractNum w:abstractNumId="3">
    <w:nsid w:val="59375C33"/>
    <w:multiLevelType w:val="singleLevel"/>
    <w:tmpl w:val="59375C33"/>
    <w:lvl w:ilvl="0">
      <w:start w:val="1"/>
      <w:numFmt w:val="decimal"/>
      <w:suff w:val="nothing"/>
      <w:lvlText w:val="%1."/>
      <w:lvlJc w:val="left"/>
    </w:lvl>
  </w:abstractNum>
  <w:abstractNum w:abstractNumId="4">
    <w:nsid w:val="59375D41"/>
    <w:multiLevelType w:val="singleLevel"/>
    <w:tmpl w:val="59375D41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9F5"/>
    <w:rsid w:val="000118A3"/>
    <w:rsid w:val="0003628E"/>
    <w:rsid w:val="000417AF"/>
    <w:rsid w:val="00047B7D"/>
    <w:rsid w:val="000C3CF0"/>
    <w:rsid w:val="000C63B7"/>
    <w:rsid w:val="00104529"/>
    <w:rsid w:val="00124B0C"/>
    <w:rsid w:val="001C5171"/>
    <w:rsid w:val="00210645"/>
    <w:rsid w:val="002D2568"/>
    <w:rsid w:val="00307AF4"/>
    <w:rsid w:val="003658B7"/>
    <w:rsid w:val="003851F8"/>
    <w:rsid w:val="00386B18"/>
    <w:rsid w:val="00434681"/>
    <w:rsid w:val="00442DF0"/>
    <w:rsid w:val="00450041"/>
    <w:rsid w:val="004611E0"/>
    <w:rsid w:val="0046783C"/>
    <w:rsid w:val="004749F5"/>
    <w:rsid w:val="004C3F2B"/>
    <w:rsid w:val="004F035C"/>
    <w:rsid w:val="004F7207"/>
    <w:rsid w:val="005025A6"/>
    <w:rsid w:val="00510FC7"/>
    <w:rsid w:val="005443B8"/>
    <w:rsid w:val="005B1827"/>
    <w:rsid w:val="005F5909"/>
    <w:rsid w:val="00604D47"/>
    <w:rsid w:val="00613B25"/>
    <w:rsid w:val="00613D91"/>
    <w:rsid w:val="006D1842"/>
    <w:rsid w:val="006D2E1D"/>
    <w:rsid w:val="006E2A1E"/>
    <w:rsid w:val="007C588A"/>
    <w:rsid w:val="008228DA"/>
    <w:rsid w:val="008306E2"/>
    <w:rsid w:val="008351A8"/>
    <w:rsid w:val="008E6F9C"/>
    <w:rsid w:val="00912B74"/>
    <w:rsid w:val="009973D4"/>
    <w:rsid w:val="009C6152"/>
    <w:rsid w:val="00A67B16"/>
    <w:rsid w:val="00A826F7"/>
    <w:rsid w:val="00A85F5C"/>
    <w:rsid w:val="00A86046"/>
    <w:rsid w:val="00AD165B"/>
    <w:rsid w:val="00AE3014"/>
    <w:rsid w:val="00B22A56"/>
    <w:rsid w:val="00B239B7"/>
    <w:rsid w:val="00BA61D5"/>
    <w:rsid w:val="00BB1867"/>
    <w:rsid w:val="00C2621F"/>
    <w:rsid w:val="00C60904"/>
    <w:rsid w:val="00C94399"/>
    <w:rsid w:val="00CE3B8F"/>
    <w:rsid w:val="00CE428E"/>
    <w:rsid w:val="00CE5C79"/>
    <w:rsid w:val="00D63F73"/>
    <w:rsid w:val="00DB45F4"/>
    <w:rsid w:val="00DC1AE7"/>
    <w:rsid w:val="00DD4990"/>
    <w:rsid w:val="00DF525C"/>
    <w:rsid w:val="00ED089E"/>
    <w:rsid w:val="00F8329B"/>
    <w:rsid w:val="00FB51A0"/>
    <w:rsid w:val="00FC33BD"/>
    <w:rsid w:val="00FD7107"/>
    <w:rsid w:val="00FF4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6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41</cp:revision>
  <dcterms:created xsi:type="dcterms:W3CDTF">2015-06-17T12:51:00Z</dcterms:created>
  <dcterms:modified xsi:type="dcterms:W3CDTF">2020-06-20T07:25:00Z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