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7F583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6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0591F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8C76A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F331AF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上海千紫香料有限公司</w:t>
            </w:r>
            <w:bookmarkEnd w:id="0"/>
          </w:p>
        </w:tc>
        <w:tc>
          <w:tcPr>
            <w:tcW w:w="1134" w:type="dxa"/>
            <w:vAlign w:val="center"/>
          </w:tcPr>
          <w:p w14:paraId="4C08BF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F1D6A1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11248-2024-Q</w:t>
            </w:r>
            <w:bookmarkEnd w:id="1"/>
          </w:p>
        </w:tc>
      </w:tr>
      <w:tr w14:paraId="22D963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8BA9A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C21280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上海市虹口区广纪路173号1001-1007室103I</w:t>
            </w:r>
            <w:bookmarkEnd w:id="2"/>
          </w:p>
        </w:tc>
      </w:tr>
      <w:tr w14:paraId="046281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0C03A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588171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上海市南京西路580号B座703室</w:t>
            </w:r>
            <w:bookmarkEnd w:id="3"/>
          </w:p>
        </w:tc>
      </w:tr>
      <w:tr w14:paraId="1B2BC8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8887E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4708FE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孙佳剑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BB50B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7E9D2C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18601730699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250A9D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F70F3A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18601730699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FC664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7D5E2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7E4C2E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9</w:t>
            </w:r>
            <w:bookmarkEnd w:id="7"/>
          </w:p>
        </w:tc>
      </w:tr>
      <w:tr w14:paraId="25DC06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8512E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782F9F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BDBF24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9A9CA2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81E38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D92592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E540C0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6855DAB">
            <w:pPr>
              <w:rPr>
                <w:sz w:val="21"/>
                <w:szCs w:val="21"/>
              </w:rPr>
            </w:pPr>
          </w:p>
        </w:tc>
      </w:tr>
      <w:tr w14:paraId="619571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F2B75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1190F7A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2024年11月09日 上午至2024年11月09日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3B81B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BF8EB1B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440917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3A55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ECEA2B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1157BCE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A88C0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176769F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69281A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C26A7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32CE29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CE1CEF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BF079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D7E0CE5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54AF7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069A49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32AE88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6503A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7CEE8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476681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E8B07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81C7FA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821DF47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2D0683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1471F2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4C7799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94B47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B2AA98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E5294E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347F1A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991D51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E0FDEA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A53DB5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B1BCBD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982CA8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A103B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D27DFF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D6C67CF">
            <w:pPr>
              <w:tabs>
                <w:tab w:val="left" w:pos="195"/>
              </w:tabs>
              <w:ind w:left="1050" w:hanging="1050" w:hangingChars="500"/>
              <w:rPr>
                <w:rFonts w:hint="default" w:ascii="宋体" w:hAnsi="宋体" w:eastAsia="宋体" w:cs="宋体_x0014_...鍼.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_x0014_...鍼."/>
                <w:kern w:val="0"/>
                <w:sz w:val="21"/>
                <w:szCs w:val="21"/>
                <w:lang w:val="en-US" w:eastAsia="zh-CN"/>
              </w:rPr>
              <w:t>香料产品（不含食品用）的销售</w:t>
            </w:r>
          </w:p>
          <w:p w14:paraId="2A3471E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30" w:name="_GoBack"/>
            <w:bookmarkEnd w:id="30"/>
          </w:p>
        </w:tc>
      </w:tr>
      <w:tr w14:paraId="4FB982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6DF072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EFEE3C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29.12.00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 w14:paraId="6EF5CF3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FF37D8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 w14:paraId="518403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81656B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AAECE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24679D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DD77B8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4F8CFD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F32E8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5C8AAF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46996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FF610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BC439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233033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7BEDAC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F8120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陈丽丹</w:t>
            </w:r>
          </w:p>
        </w:tc>
        <w:tc>
          <w:tcPr>
            <w:tcW w:w="850" w:type="dxa"/>
            <w:vAlign w:val="center"/>
          </w:tcPr>
          <w:p w14:paraId="3610F2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35627E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2024-N1QMS-2246137</w:t>
            </w:r>
          </w:p>
        </w:tc>
        <w:tc>
          <w:tcPr>
            <w:tcW w:w="3684" w:type="dxa"/>
            <w:gridSpan w:val="9"/>
            <w:vAlign w:val="center"/>
          </w:tcPr>
          <w:p w14:paraId="5D0BE3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29.12.00</w:t>
            </w:r>
          </w:p>
        </w:tc>
        <w:tc>
          <w:tcPr>
            <w:tcW w:w="1560" w:type="dxa"/>
            <w:gridSpan w:val="2"/>
            <w:vAlign w:val="center"/>
          </w:tcPr>
          <w:p w14:paraId="442DF9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13818030725</w:t>
            </w:r>
          </w:p>
        </w:tc>
      </w:tr>
      <w:tr w14:paraId="29D125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85F130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E804E1B"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 w14:paraId="5AB78D8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D98C4E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785BCE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2024-11-05</w:t>
            </w:r>
            <w:bookmarkEnd w:id="29"/>
          </w:p>
        </w:tc>
        <w:tc>
          <w:tcPr>
            <w:tcW w:w="5244" w:type="dxa"/>
            <w:gridSpan w:val="11"/>
          </w:tcPr>
          <w:p w14:paraId="1993EF1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C127DDB">
            <w:pPr>
              <w:rPr>
                <w:sz w:val="21"/>
                <w:szCs w:val="21"/>
              </w:rPr>
            </w:pPr>
          </w:p>
          <w:p w14:paraId="0ED6C9F0">
            <w:pPr>
              <w:rPr>
                <w:sz w:val="21"/>
                <w:szCs w:val="21"/>
              </w:rPr>
            </w:pPr>
          </w:p>
          <w:p w14:paraId="4BC7D36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997B51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08182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20064C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BCE98B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B8F291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8B309B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B27A90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6CA0EE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4136C2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31BD0D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A37D22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96F73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2B38A3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39F367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2576169">
      <w:pPr>
        <w:pStyle w:val="10"/>
      </w:pPr>
    </w:p>
    <w:p w14:paraId="1F375890">
      <w:pPr>
        <w:pStyle w:val="10"/>
      </w:pPr>
    </w:p>
    <w:p w14:paraId="4C072B74">
      <w:pPr>
        <w:pStyle w:val="10"/>
      </w:pPr>
    </w:p>
    <w:p w14:paraId="7681EFA2">
      <w:pPr>
        <w:pStyle w:val="10"/>
      </w:pPr>
    </w:p>
    <w:p w14:paraId="5B3E5950">
      <w:pPr>
        <w:pStyle w:val="10"/>
      </w:pPr>
    </w:p>
    <w:p w14:paraId="7A6F8817">
      <w:pPr>
        <w:pStyle w:val="10"/>
      </w:pPr>
    </w:p>
    <w:p w14:paraId="151296AC">
      <w:pPr>
        <w:pStyle w:val="10"/>
      </w:pPr>
    </w:p>
    <w:p w14:paraId="4614C8E0">
      <w:pPr>
        <w:pStyle w:val="10"/>
      </w:pPr>
    </w:p>
    <w:p w14:paraId="227679C2">
      <w:pPr>
        <w:pStyle w:val="10"/>
      </w:pPr>
    </w:p>
    <w:p w14:paraId="6A6D0ECF">
      <w:pPr>
        <w:pStyle w:val="10"/>
      </w:pPr>
    </w:p>
    <w:p w14:paraId="6C6612BD">
      <w:pPr>
        <w:pStyle w:val="10"/>
      </w:pPr>
    </w:p>
    <w:p w14:paraId="737D3DC8">
      <w:pPr>
        <w:pStyle w:val="10"/>
      </w:pPr>
    </w:p>
    <w:p w14:paraId="1E3C3928">
      <w:pPr>
        <w:pStyle w:val="10"/>
      </w:pPr>
    </w:p>
    <w:p w14:paraId="06CC7279">
      <w:pPr>
        <w:pStyle w:val="10"/>
      </w:pPr>
    </w:p>
    <w:p w14:paraId="10D24388">
      <w:pPr>
        <w:pStyle w:val="10"/>
      </w:pPr>
    </w:p>
    <w:p w14:paraId="73F8D547">
      <w:pPr>
        <w:pStyle w:val="10"/>
      </w:pPr>
    </w:p>
    <w:p w14:paraId="0C5C7A25">
      <w:pPr>
        <w:pStyle w:val="10"/>
      </w:pPr>
    </w:p>
    <w:p w14:paraId="2B0E1BC5">
      <w:pPr>
        <w:pStyle w:val="10"/>
      </w:pPr>
    </w:p>
    <w:p w14:paraId="6ED1D3A0">
      <w:pPr>
        <w:pStyle w:val="10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3EE1C6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6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EAE29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702791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99E0AE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C04CC6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147814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6BBF3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7BABCA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3D59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09CC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832F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AF7A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EFAD10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4044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6463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7959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5E0F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673FB1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A0A8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8F7F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4CD3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8819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6065E4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038D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974D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B8C2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8658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7965CD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0255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62DA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1D94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0711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A81F65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A0BE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4AD5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B891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A615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14D852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A8C5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4C3F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4F65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63F9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8CB7F9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48D4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EDF2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7E12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5205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6254B6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332C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2EB6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BE7E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8AD4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342D52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FB35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A17D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1728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8481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0A519A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BFDF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9A27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20F6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49B9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ACB908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042B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A75C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55AD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D287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BD0FA5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22E2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5A1A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5651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E2D3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A55857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F2EE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2929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3E12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CD90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1C3721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7A7A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4107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8247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C1E8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381B8B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CC73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89C0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5221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68ED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05B29A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A1CB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C521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15BB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A508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CC8B52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C22AF4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84A5F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A5E81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D8668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4DC03D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8904F8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461B1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BC382C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DE2EE8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FD7AC9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3EF296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EB58F67">
      <w:pPr>
        <w:pStyle w:val="10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2F8054">
    <w:pPr>
      <w:pStyle w:val="4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7FBCA5F">
    <w:pPr>
      <w:pStyle w:val="4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C1FF2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6F976C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E1C271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6482A14"/>
    <w:rsid w:val="3FF44B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paragraph" w:customStyle="1" w:styleId="10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1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8"/>
    <w:link w:val="2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1114</Words>
  <Characters>1295</Characters>
  <Lines>11</Lines>
  <Paragraphs>3</Paragraphs>
  <TotalTime>0</TotalTime>
  <ScaleCrop>false</ScaleCrop>
  <LinksUpToDate>false</LinksUpToDate>
  <CharactersWithSpaces>1336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2024-11-08T02:00:29Z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