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20813-2024-EnMS</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辛集市北美赛皮革有限公司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吉洁</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李丽英</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2023-N1EnMS-4021820</w:t>
            </w:r>
          </w:p>
        </w:tc>
        <w:tc>
          <w:tcPr>
            <w:tcW w:w="3145" w:type="dxa"/>
            <w:vAlign w:val="center"/>
          </w:tcPr>
          <w:p w:rsidR="00A824E9">
            <w:pPr>
              <w:spacing w:line="360" w:lineRule="exact"/>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吉洁</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2023-N1EnMS-1022240</w:t>
            </w:r>
          </w:p>
        </w:tc>
        <w:tc>
          <w:tcPr>
            <w:tcW w:w="3145" w:type="dxa"/>
            <w:vAlign w:val="center"/>
          </w:tcPr>
          <w:p w:rsidR="00A824E9">
            <w:pPr>
              <w:spacing w:line="360" w:lineRule="exact"/>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能源管理体系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23331-2020/ISO 50001 : 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2024年11月15日 上午至2024年11月16日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辛集市锚营制革工业区寒梅路2号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辛集市锚营制革工业区寒梅路2号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