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298"/>
        <w:gridCol w:w="1261"/>
        <w:gridCol w:w="567"/>
        <w:gridCol w:w="1036"/>
        <w:gridCol w:w="382"/>
        <w:gridCol w:w="245"/>
        <w:gridCol w:w="605"/>
        <w:gridCol w:w="359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邯郸市军威泵业制造有限公司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合同编号</w:t>
            </w:r>
          </w:p>
        </w:tc>
        <w:tc>
          <w:tcPr>
            <w:tcW w:w="2991" w:type="dxa"/>
            <w:gridSpan w:val="5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bookmarkStart w:id="1" w:name="合同编号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0258-2020-QE</w:t>
            </w:r>
            <w:bookmarkEnd w:id="1"/>
          </w:p>
        </w:tc>
        <w:tc>
          <w:tcPr>
            <w:tcW w:w="126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bookmarkStart w:id="2" w:name="Q勾选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■</w:t>
            </w:r>
            <w:bookmarkEnd w:id="2"/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■</w:t>
            </w:r>
            <w:bookmarkEnd w:id="3"/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□</w:t>
            </w:r>
            <w:bookmarkEnd w:id="4"/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联系人</w:t>
            </w:r>
          </w:p>
        </w:tc>
        <w:tc>
          <w:tcPr>
            <w:tcW w:w="2991" w:type="dxa"/>
            <w:gridSpan w:val="5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bookmarkStart w:id="5" w:name="联系人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张洁</w:t>
            </w:r>
            <w:bookmarkEnd w:id="5"/>
          </w:p>
        </w:tc>
        <w:tc>
          <w:tcPr>
            <w:tcW w:w="126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bookmarkStart w:id="6" w:name="联系人电话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15131022019</w:t>
            </w:r>
            <w:bookmarkEnd w:id="6"/>
          </w:p>
        </w:tc>
        <w:tc>
          <w:tcPr>
            <w:tcW w:w="627" w:type="dxa"/>
            <w:gridSpan w:val="2"/>
            <w:vMerge w:val="restar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259" w:type="dxa"/>
            <w:gridSpan w:val="3"/>
            <w:vMerge w:val="restar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bookmarkStart w:id="7" w:name="联系人邮箱"/>
            <w:bookmarkEnd w:id="7"/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646208053@qq.com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最高管理者</w:t>
            </w:r>
          </w:p>
        </w:tc>
        <w:tc>
          <w:tcPr>
            <w:tcW w:w="2991" w:type="dxa"/>
            <w:gridSpan w:val="5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韩海军</w:t>
            </w:r>
          </w:p>
        </w:tc>
        <w:tc>
          <w:tcPr>
            <w:tcW w:w="126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bookmarkStart w:id="9" w:name="联系人传真"/>
            <w:bookmarkEnd w:id="9"/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0310-5601382</w:t>
            </w:r>
          </w:p>
        </w:tc>
        <w:tc>
          <w:tcPr>
            <w:tcW w:w="627" w:type="dxa"/>
            <w:gridSpan w:val="2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59" w:type="dxa"/>
            <w:gridSpan w:val="3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5" w:hangingChars="15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bookmarkStart w:id="10" w:name="审核范围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Q：水泵零部件的加工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E：水泵零部件的加工及相关环境管理活动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bookmarkStart w:id="11" w:name="专业代码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Q：17.10.02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E：17.10.02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bookmarkStart w:id="12" w:name="审核依据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Q：GB/T 19001-2016idtISO 9001:2015,E：GB/T 24001-2016idtISO 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2020年06月23日 上午至2020年06月23日 上午 (共0.5天)</w:t>
            </w:r>
            <w:bookmarkEnd w:id="13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286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59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E:审核员</w:t>
            </w:r>
          </w:p>
        </w:tc>
        <w:tc>
          <w:tcPr>
            <w:tcW w:w="286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Q:17.10.02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E:17.10.02</w:t>
            </w:r>
          </w:p>
        </w:tc>
        <w:tc>
          <w:tcPr>
            <w:tcW w:w="159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张星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Q:实习审核员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E:实习审核员</w:t>
            </w:r>
          </w:p>
        </w:tc>
        <w:tc>
          <w:tcPr>
            <w:tcW w:w="286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Q:17.10.02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E:17.10.02</w:t>
            </w:r>
          </w:p>
        </w:tc>
        <w:tc>
          <w:tcPr>
            <w:tcW w:w="159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13731692448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周涛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E:审核员</w:t>
            </w:r>
          </w:p>
        </w:tc>
        <w:tc>
          <w:tcPr>
            <w:tcW w:w="286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9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13863734938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bookmarkStart w:id="14" w:name="_GoBack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18415</wp:posOffset>
                  </wp:positionV>
                  <wp:extent cx="1211580" cy="583565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14"/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2020.6.19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2020.6.22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2020.6.22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421"/>
        <w:gridCol w:w="6601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2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2020.6.23</w:t>
            </w: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66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ISC-72033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01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质量、</w:t>
            </w:r>
            <w:r>
              <w:rPr>
                <w:rFonts w:hint="eastAsia"/>
                <w:sz w:val="21"/>
                <w:szCs w:val="21"/>
              </w:rPr>
              <w:t>环境事故及投诉情况；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涉及条款：QE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01" w:type="dxa"/>
            <w:vAlign w:val="center"/>
          </w:tcPr>
          <w:p>
            <w:pPr>
              <w:spacing w:line="360" w:lineRule="auto"/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组织的知识，</w:t>
            </w:r>
            <w:r>
              <w:rPr>
                <w:rFonts w:hint="eastAsia"/>
                <w:sz w:val="21"/>
                <w:szCs w:val="21"/>
              </w:rPr>
              <w:t>文件化信息，环境因素的识别评价情况，合规义务及合规性评价情况，目标、指标及管理方案的可行性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应急准备及响应</w:t>
            </w:r>
          </w:p>
          <w:p>
            <w:pPr>
              <w:spacing w:line="360" w:lineRule="auto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涉及条款：Q7.1.6/7.5；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6.1.2/6.1.3/6.2.2/7.5/8.2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01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sz w:val="21"/>
                <w:szCs w:val="21"/>
              </w:rPr>
              <w:t>部：现场基本情况（包括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流程、设备、监视和测量设备等）资源的配置、特殊过程识别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</w:t>
            </w:r>
            <w:r>
              <w:rPr>
                <w:rFonts w:hint="eastAsia"/>
                <w:sz w:val="21"/>
                <w:szCs w:val="21"/>
              </w:rPr>
              <w:t>7.1.3/7.1.4/7.1.5/8.1/8.5.1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E6.1.2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ISC-72033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b w:val="0"/>
                <w:bCs w:val="0"/>
                <w:sz w:val="21"/>
                <w:szCs w:val="21"/>
              </w:rPr>
              <w:t>ISC-263722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5B463D"/>
    <w:rsid w:val="103B2033"/>
    <w:rsid w:val="6FFC1B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2020-06-23T10:29:32Z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