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廊坊市豪德酒店管理有限公司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2024-11-03 13:00:00上午至2024-11-03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