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10634-2023-Q-2024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武汉未来已蓝环保有限公司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2024年11月05日 上午至2024年11月06日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湖北省武汉市东西湖区东山办事处国东2路3号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湖北省武汉市东西湖区东山办事处国东2路3号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