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ind w:firstLine="118" w:firstLineChars="49"/>
        <w:jc w:val="right"/>
        <w:rPr>
          <w:color w:val="000000"/>
          <w:sz w:val="24"/>
          <w:szCs w:val="24"/>
        </w:rPr>
      </w:pPr>
      <w:r>
        <w:rPr>
          <w:rFonts w:hint="eastAsia" w:ascii="楷体" w:hAnsi="楷体" w:eastAsia="楷体"/>
          <w:color w:val="000000"/>
          <w:sz w:val="24"/>
          <w:szCs w:val="24"/>
        </w:rPr>
        <w:t>合同编号：</w:t>
      </w:r>
      <w:bookmarkStart w:id="0" w:name="合同编号"/>
      <w:r>
        <w:rPr>
          <w:rFonts w:hint="eastAsia" w:ascii="楷体" w:hAnsi="楷体" w:eastAsia="楷体"/>
          <w:color w:val="000000"/>
          <w:sz w:val="24"/>
          <w:szCs w:val="24"/>
        </w:rPr>
        <w:t>0282-2020-QEO</w:t>
      </w:r>
      <w:bookmarkEnd w:id="0"/>
    </w:p>
    <w:p>
      <w:pPr>
        <w:snapToGrid w:val="0"/>
        <w:spacing w:after="94" w:afterLines="30"/>
        <w:jc w:val="center"/>
        <w:rPr>
          <w:rFonts w:ascii="楷体" w:hAnsi="楷体" w:eastAsia="楷体"/>
          <w:b/>
          <w:color w:val="000000"/>
          <w:sz w:val="84"/>
          <w:szCs w:val="84"/>
        </w:rPr>
      </w:pPr>
    </w:p>
    <w:p>
      <w:pPr>
        <w:snapToGrid w:val="0"/>
        <w:spacing w:after="94" w:afterLines="30"/>
        <w:jc w:val="center"/>
        <w:rPr>
          <w:rFonts w:ascii="楷体" w:hAnsi="楷体" w:eastAsia="楷体"/>
          <w:b/>
          <w:color w:val="000000"/>
          <w:sz w:val="84"/>
          <w:szCs w:val="84"/>
        </w:rPr>
      </w:pPr>
      <w:r>
        <w:rPr>
          <w:rFonts w:ascii="楷体" w:hAnsi="楷体" w:eastAsia="楷体"/>
          <w:b/>
          <w:color w:val="000000"/>
          <w:sz w:val="84"/>
          <w:szCs w:val="84"/>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4" w:afterLines="30"/>
        <w:rPr>
          <w:rFonts w:ascii="楷体" w:hAnsi="楷体" w:eastAsia="楷体"/>
          <w:b/>
          <w:color w:val="000000"/>
          <w:sz w:val="52"/>
          <w:szCs w:val="52"/>
        </w:rPr>
      </w:pP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一阶段审核报告</w:t>
      </w:r>
    </w:p>
    <w:p>
      <w:pPr>
        <w:snapToGrid w:val="0"/>
        <w:spacing w:after="94" w:afterLines="30"/>
        <w:jc w:val="center"/>
        <w:rPr>
          <w:rFonts w:ascii="楷体" w:hAnsi="楷体" w:eastAsia="楷体"/>
          <w:b/>
          <w:color w:val="000000"/>
          <w:sz w:val="36"/>
          <w:szCs w:val="36"/>
        </w:rPr>
      </w:pPr>
    </w:p>
    <w:p>
      <w:pPr>
        <w:snapToGrid w:val="0"/>
        <w:spacing w:after="94" w:afterLines="30"/>
        <w:ind w:firstLine="964" w:firstLineChars="300"/>
        <w:rPr>
          <w:rFonts w:hint="eastAsia" w:ascii="楷体" w:hAnsi="楷体" w:eastAsia="楷体"/>
          <w:b/>
          <w:color w:val="000000"/>
          <w:sz w:val="32"/>
          <w:szCs w:val="32"/>
          <w:u w:val="single"/>
          <w:lang w:eastAsia="zh-CN"/>
        </w:rPr>
      </w:pPr>
      <w:r>
        <w:rPr>
          <w:rFonts w:hint="eastAsia" w:ascii="楷体" w:hAnsi="楷体" w:eastAsia="楷体"/>
          <w:b/>
          <w:color w:val="000000"/>
          <w:sz w:val="32"/>
          <w:szCs w:val="32"/>
        </w:rPr>
        <w:t>受审核方：</w:t>
      </w:r>
      <w:r>
        <w:rPr>
          <w:rFonts w:hint="eastAsia" w:ascii="楷体" w:hAnsi="楷体" w:eastAsia="楷体"/>
          <w:b/>
          <w:color w:val="000000"/>
          <w:sz w:val="32"/>
          <w:szCs w:val="32"/>
          <w:u w:val="single"/>
          <w:lang w:eastAsia="zh-CN"/>
        </w:rPr>
        <w:t>新疆亚欧大陆桥铁路物资有限责任公司</w:t>
      </w:r>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2066" w:firstLineChars="643"/>
        <w:rPr>
          <w:rFonts w:ascii="楷体" w:hAnsi="楷体" w:eastAsia="楷体"/>
          <w:b/>
          <w:color w:val="000000"/>
          <w:sz w:val="32"/>
          <w:szCs w:val="32"/>
        </w:rPr>
      </w:pPr>
      <w:bookmarkStart w:id="1" w:name="Q勾选"/>
      <w:r>
        <w:rPr>
          <w:rFonts w:hint="eastAsia" w:ascii="楷体" w:hAnsi="楷体" w:eastAsia="楷体"/>
          <w:b/>
          <w:color w:val="000000"/>
          <w:sz w:val="32"/>
          <w:szCs w:val="32"/>
        </w:rPr>
        <w:t>■</w:t>
      </w:r>
      <w:bookmarkEnd w:id="1"/>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2" w:name="E勾选"/>
      <w:r>
        <w:rPr>
          <w:rFonts w:hint="eastAsia" w:ascii="楷体" w:hAnsi="楷体" w:eastAsia="楷体"/>
          <w:b/>
          <w:color w:val="000000"/>
          <w:sz w:val="32"/>
          <w:szCs w:val="32"/>
        </w:rPr>
        <w:t>■</w:t>
      </w:r>
      <w:bookmarkEnd w:id="2"/>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3" w:name="S勾选"/>
      <w:r>
        <w:rPr>
          <w:rFonts w:hint="eastAsia" w:ascii="楷体" w:hAnsi="楷体" w:eastAsia="楷体"/>
          <w:b/>
          <w:color w:val="000000"/>
          <w:sz w:val="32"/>
          <w:szCs w:val="32"/>
        </w:rPr>
        <w:t>■</w:t>
      </w:r>
      <w:bookmarkEnd w:id="3"/>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94" w:afterLines="30"/>
        <w:jc w:val="center"/>
        <w:rPr>
          <w:rFonts w:ascii="楷体" w:hAnsi="楷体" w:eastAsia="楷体"/>
          <w:b/>
          <w:color w:val="000000"/>
          <w:sz w:val="44"/>
          <w:szCs w:val="44"/>
        </w:rPr>
      </w:pPr>
    </w:p>
    <w:p>
      <w:pPr>
        <w:snapToGrid w:val="0"/>
        <w:spacing w:after="94" w:afterLines="30"/>
        <w:jc w:val="center"/>
        <w:rPr>
          <w:rFonts w:ascii="宋体" w:hAnsi="宋体"/>
          <w:b/>
          <w:color w:val="000000"/>
          <w:sz w:val="44"/>
          <w:szCs w:val="44"/>
        </w:rPr>
      </w:pPr>
      <w:r>
        <w:rPr>
          <w:rFonts w:hint="eastAsia" w:ascii="宋体" w:hAnsi="宋体"/>
          <w:b/>
          <w:color w:val="000000"/>
          <w:sz w:val="44"/>
          <w:szCs w:val="44"/>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widowControl/>
        <w:jc w:val="left"/>
        <w:rPr>
          <w:rFonts w:ascii="宋体"/>
          <w:b/>
          <w:color w:val="000000"/>
          <w:sz w:val="26"/>
          <w:szCs w:val="26"/>
        </w:rPr>
      </w:pPr>
      <w:r>
        <w:rPr>
          <w:rFonts w:ascii="宋体"/>
          <w:b/>
          <w:color w:val="000000"/>
          <w:sz w:val="26"/>
          <w:szCs w:val="26"/>
        </w:rPr>
        <w:br w:type="page"/>
      </w:r>
      <w:r>
        <w:rPr>
          <w:rFonts w:hint="eastAsia" w:ascii="宋体" w:hAnsi="宋体"/>
          <w:b/>
          <w:color w:val="000000"/>
          <w:sz w:val="26"/>
          <w:szCs w:val="26"/>
        </w:rPr>
        <w:t>一、审核方基本信息</w:t>
      </w:r>
    </w:p>
    <w:tbl>
      <w:tblPr>
        <w:tblStyle w:val="6"/>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68"/>
        <w:gridCol w:w="683"/>
        <w:gridCol w:w="1274"/>
        <w:gridCol w:w="143"/>
        <w:gridCol w:w="907"/>
        <w:gridCol w:w="1501"/>
        <w:gridCol w:w="668"/>
        <w:gridCol w:w="326"/>
        <w:gridCol w:w="709"/>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39" w:type="dxa"/>
            <w:gridSpan w:val="2"/>
            <w:vAlign w:val="center"/>
          </w:tcPr>
          <w:p>
            <w:pPr>
              <w:rPr>
                <w:b/>
                <w:color w:val="000000"/>
                <w:sz w:val="20"/>
                <w:szCs w:val="20"/>
              </w:rPr>
            </w:pPr>
            <w:r>
              <w:rPr>
                <w:rFonts w:hint="eastAsia"/>
                <w:b/>
                <w:color w:val="000000"/>
                <w:sz w:val="20"/>
                <w:szCs w:val="20"/>
              </w:rPr>
              <w:t>审核方名称</w:t>
            </w:r>
          </w:p>
        </w:tc>
        <w:tc>
          <w:tcPr>
            <w:tcW w:w="7681" w:type="dxa"/>
            <w:gridSpan w:val="9"/>
            <w:vAlign w:val="center"/>
          </w:tcPr>
          <w:p>
            <w:pPr>
              <w:rPr>
                <w:b/>
                <w:color w:val="000000"/>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审核方地址</w:t>
            </w:r>
          </w:p>
        </w:tc>
        <w:tc>
          <w:tcPr>
            <w:tcW w:w="5176" w:type="dxa"/>
            <w:gridSpan w:val="6"/>
            <w:vAlign w:val="center"/>
          </w:tcPr>
          <w:p>
            <w:pPr>
              <w:rPr>
                <w:b/>
                <w:color w:val="000000"/>
                <w:sz w:val="20"/>
                <w:szCs w:val="20"/>
              </w:rPr>
            </w:pPr>
            <w:r>
              <w:rPr>
                <w:rFonts w:hint="eastAsia"/>
                <w:b/>
                <w:color w:val="000000" w:themeColor="text1"/>
                <w:sz w:val="20"/>
                <w:szCs w:val="20"/>
              </w:rPr>
              <w:t>北京市朝阳区北苑路168号1号楼16层1603</w:t>
            </w:r>
          </w:p>
        </w:tc>
        <w:tc>
          <w:tcPr>
            <w:tcW w:w="1035" w:type="dxa"/>
            <w:gridSpan w:val="2"/>
            <w:vAlign w:val="center"/>
          </w:tcPr>
          <w:p>
            <w:pPr>
              <w:rPr>
                <w:b/>
                <w:color w:val="000000"/>
                <w:sz w:val="20"/>
                <w:szCs w:val="20"/>
              </w:rPr>
            </w:pPr>
            <w:r>
              <w:rPr>
                <w:rFonts w:hint="eastAsia"/>
                <w:b/>
                <w:color w:val="000000"/>
                <w:sz w:val="20"/>
                <w:szCs w:val="20"/>
              </w:rPr>
              <w:t>邮编</w:t>
            </w:r>
          </w:p>
        </w:tc>
        <w:tc>
          <w:tcPr>
            <w:tcW w:w="1470" w:type="dxa"/>
            <w:vAlign w:val="center"/>
          </w:tcPr>
          <w:p>
            <w:pPr>
              <w:rPr>
                <w:b/>
                <w:color w:val="000000"/>
                <w:sz w:val="20"/>
                <w:szCs w:val="20"/>
              </w:rPr>
            </w:pPr>
            <w:r>
              <w:rPr>
                <w:rFonts w:hint="default" w:ascii="Times New Roman" w:hAnsi="Times New Roman" w:cs="Times New Roman"/>
                <w:b w:val="0"/>
                <w:bCs w:val="0"/>
                <w:kern w:val="0"/>
                <w:sz w:val="21"/>
                <w:szCs w:val="21"/>
              </w:rPr>
              <w:t>100010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联系电话</w:t>
            </w:r>
          </w:p>
        </w:tc>
        <w:tc>
          <w:tcPr>
            <w:tcW w:w="1957" w:type="dxa"/>
            <w:gridSpan w:val="2"/>
            <w:vAlign w:val="center"/>
          </w:tcPr>
          <w:p>
            <w:pPr>
              <w:rPr>
                <w:b/>
                <w:color w:val="000000"/>
                <w:sz w:val="20"/>
                <w:szCs w:val="20"/>
              </w:rPr>
            </w:pPr>
            <w:r>
              <w:rPr>
                <w:rFonts w:hint="eastAsia"/>
                <w:b/>
                <w:color w:val="000000" w:themeColor="text1"/>
                <w:sz w:val="20"/>
                <w:szCs w:val="20"/>
              </w:rPr>
              <w:t>010-51095332</w:t>
            </w:r>
          </w:p>
        </w:tc>
        <w:tc>
          <w:tcPr>
            <w:tcW w:w="1050" w:type="dxa"/>
            <w:gridSpan w:val="2"/>
            <w:vAlign w:val="center"/>
          </w:tcPr>
          <w:p>
            <w:pPr>
              <w:rPr>
                <w:b/>
                <w:color w:val="000000"/>
                <w:sz w:val="20"/>
                <w:szCs w:val="20"/>
              </w:rPr>
            </w:pPr>
            <w:r>
              <w:rPr>
                <w:rFonts w:hint="eastAsia"/>
                <w:b/>
                <w:color w:val="000000"/>
                <w:sz w:val="20"/>
                <w:szCs w:val="20"/>
              </w:rPr>
              <w:t>传真</w:t>
            </w:r>
          </w:p>
        </w:tc>
        <w:tc>
          <w:tcPr>
            <w:tcW w:w="1501" w:type="dxa"/>
            <w:vAlign w:val="center"/>
          </w:tcPr>
          <w:p>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668" w:type="dxa"/>
            <w:vAlign w:val="center"/>
          </w:tcPr>
          <w:p>
            <w:pPr>
              <w:rPr>
                <w:b/>
                <w:color w:val="000000"/>
                <w:sz w:val="20"/>
                <w:szCs w:val="20"/>
              </w:rPr>
            </w:pPr>
            <w:r>
              <w:rPr>
                <w:rFonts w:hint="eastAsia"/>
                <w:b/>
                <w:color w:val="000000"/>
                <w:sz w:val="20"/>
                <w:szCs w:val="20"/>
              </w:rPr>
              <w:t>邮箱</w:t>
            </w:r>
          </w:p>
        </w:tc>
        <w:tc>
          <w:tcPr>
            <w:tcW w:w="2505" w:type="dxa"/>
            <w:gridSpan w:val="3"/>
            <w:vAlign w:val="center"/>
          </w:tcPr>
          <w:p>
            <w:pPr>
              <w:rPr>
                <w:b/>
                <w:color w:val="000000"/>
                <w:sz w:val="20"/>
                <w:szCs w:val="20"/>
              </w:rPr>
            </w:pPr>
            <w:r>
              <w:rPr>
                <w:rFonts w:hint="default" w:ascii="Times New Roman" w:hAnsi="Times New Roman" w:cs="Times New Roman"/>
                <w:b w:val="0"/>
                <w:bCs w:val="0"/>
                <w:kern w:val="0"/>
                <w:sz w:val="21"/>
                <w:szCs w:val="21"/>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120" w:type="dxa"/>
            <w:gridSpan w:val="11"/>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pPr>
              <w:spacing w:line="240" w:lineRule="exact"/>
              <w:jc w:val="center"/>
              <w:rPr>
                <w:sz w:val="18"/>
                <w:szCs w:val="18"/>
              </w:rPr>
            </w:pPr>
            <w:r>
              <w:rPr>
                <w:rFonts w:hint="eastAsia"/>
                <w:sz w:val="18"/>
                <w:szCs w:val="18"/>
              </w:rPr>
              <w:t>组内</w:t>
            </w:r>
          </w:p>
          <w:p>
            <w:pPr>
              <w:spacing w:line="240" w:lineRule="exact"/>
              <w:jc w:val="center"/>
              <w:rPr>
                <w:b/>
                <w:color w:val="000000"/>
                <w:sz w:val="20"/>
                <w:szCs w:val="20"/>
              </w:rPr>
            </w:pPr>
            <w:r>
              <w:rPr>
                <w:rFonts w:hint="eastAsia"/>
                <w:sz w:val="18"/>
                <w:szCs w:val="18"/>
              </w:rPr>
              <w:t>身份</w:t>
            </w:r>
          </w:p>
        </w:tc>
        <w:tc>
          <w:tcPr>
            <w:tcW w:w="1417" w:type="dxa"/>
            <w:gridSpan w:val="2"/>
            <w:vAlign w:val="center"/>
          </w:tcPr>
          <w:p>
            <w:pPr>
              <w:spacing w:line="240" w:lineRule="exact"/>
              <w:jc w:val="center"/>
              <w:rPr>
                <w:b/>
                <w:color w:val="000000"/>
                <w:sz w:val="20"/>
                <w:szCs w:val="20"/>
              </w:rPr>
            </w:pPr>
            <w:r>
              <w:rPr>
                <w:rFonts w:hint="eastAsia"/>
                <w:sz w:val="18"/>
                <w:szCs w:val="18"/>
              </w:rPr>
              <w:t>性别</w:t>
            </w:r>
          </w:p>
        </w:tc>
        <w:tc>
          <w:tcPr>
            <w:tcW w:w="3402" w:type="dxa"/>
            <w:gridSpan w:val="4"/>
            <w:vAlign w:val="center"/>
          </w:tcPr>
          <w:p>
            <w:pPr>
              <w:spacing w:line="240" w:lineRule="exact"/>
              <w:jc w:val="center"/>
              <w:rPr>
                <w:b/>
                <w:color w:val="000000"/>
                <w:sz w:val="20"/>
                <w:szCs w:val="20"/>
              </w:rPr>
            </w:pPr>
            <w:r>
              <w:rPr>
                <w:rFonts w:hint="eastAsia"/>
                <w:sz w:val="18"/>
                <w:szCs w:val="18"/>
              </w:rPr>
              <w:t>注册资格</w:t>
            </w:r>
          </w:p>
        </w:tc>
        <w:tc>
          <w:tcPr>
            <w:tcW w:w="2179" w:type="dxa"/>
            <w:gridSpan w:val="2"/>
            <w:vAlign w:val="center"/>
          </w:tcPr>
          <w:p>
            <w:pPr>
              <w:spacing w:line="240" w:lineRule="exact"/>
              <w:jc w:val="center"/>
              <w:rPr>
                <w:b/>
                <w:color w:val="000000"/>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jc w:val="center"/>
              <w:rPr>
                <w:rFonts w:ascii="Times New Roman" w:hAnsi="Times New Roman" w:eastAsia="宋体" w:cs="Times New Roman"/>
                <w:kern w:val="2"/>
                <w:sz w:val="21"/>
                <w:szCs w:val="21"/>
                <w:lang w:val="en-US" w:eastAsia="zh-CN" w:bidi="ar-SA"/>
              </w:rPr>
            </w:pPr>
            <w:r>
              <w:rPr>
                <w:sz w:val="21"/>
                <w:szCs w:val="21"/>
              </w:rPr>
              <w:t>吉洁</w:t>
            </w:r>
          </w:p>
        </w:tc>
        <w:tc>
          <w:tcPr>
            <w:tcW w:w="851" w:type="dxa"/>
            <w:gridSpan w:val="2"/>
            <w:vAlign w:val="center"/>
          </w:tcPr>
          <w:p>
            <w:pPr>
              <w:jc w:val="center"/>
              <w:rPr>
                <w:rFonts w:ascii="Times New Roman" w:hAnsi="Times New Roman" w:eastAsia="宋体" w:cs="Times New Roman"/>
                <w:kern w:val="2"/>
                <w:sz w:val="21"/>
                <w:szCs w:val="21"/>
                <w:lang w:val="en-US" w:eastAsia="zh-CN" w:bidi="ar-SA"/>
              </w:rPr>
            </w:pPr>
            <w:r>
              <w:rPr>
                <w:sz w:val="21"/>
                <w:szCs w:val="21"/>
              </w:rPr>
              <w:t>组长</w:t>
            </w:r>
          </w:p>
        </w:tc>
        <w:tc>
          <w:tcPr>
            <w:tcW w:w="1417" w:type="dxa"/>
            <w:gridSpan w:val="2"/>
            <w:vAlign w:val="center"/>
          </w:tcPr>
          <w:p>
            <w:pPr>
              <w:jc w:val="center"/>
              <w:rPr>
                <w:rFonts w:ascii="Times New Roman" w:hAnsi="Times New Roman" w:eastAsia="宋体" w:cs="Times New Roman"/>
                <w:kern w:val="2"/>
                <w:sz w:val="21"/>
                <w:szCs w:val="21"/>
                <w:lang w:val="en-US" w:eastAsia="zh-CN" w:bidi="ar-SA"/>
              </w:rPr>
            </w:pPr>
            <w:r>
              <w:rPr>
                <w:sz w:val="21"/>
                <w:szCs w:val="21"/>
              </w:rPr>
              <w:t>女</w:t>
            </w:r>
          </w:p>
        </w:tc>
        <w:tc>
          <w:tcPr>
            <w:tcW w:w="3402" w:type="dxa"/>
            <w:gridSpan w:val="4"/>
            <w:vAlign w:val="center"/>
          </w:tcPr>
          <w:p>
            <w:pPr>
              <w:jc w:val="center"/>
              <w:rPr>
                <w:sz w:val="21"/>
                <w:szCs w:val="21"/>
              </w:rPr>
            </w:pPr>
            <w:r>
              <w:rPr>
                <w:sz w:val="21"/>
                <w:szCs w:val="21"/>
              </w:rPr>
              <w:t>Q:审核员</w:t>
            </w:r>
          </w:p>
          <w:p>
            <w:pPr>
              <w:jc w:val="center"/>
              <w:rPr>
                <w:sz w:val="21"/>
                <w:szCs w:val="21"/>
              </w:rPr>
            </w:pPr>
            <w:r>
              <w:rPr>
                <w:sz w:val="21"/>
                <w:szCs w:val="21"/>
              </w:rPr>
              <w:t>E:审核员</w:t>
            </w:r>
          </w:p>
          <w:p>
            <w:pPr>
              <w:jc w:val="center"/>
              <w:rPr>
                <w:rFonts w:ascii="Times New Roman" w:hAnsi="Times New Roman" w:eastAsia="宋体" w:cs="Times New Roman"/>
                <w:kern w:val="2"/>
                <w:sz w:val="21"/>
                <w:szCs w:val="21"/>
                <w:lang w:val="en-US" w:eastAsia="zh-CN" w:bidi="ar-SA"/>
              </w:rPr>
            </w:pPr>
            <w:r>
              <w:rPr>
                <w:sz w:val="21"/>
                <w:szCs w:val="21"/>
              </w:rPr>
              <w:t>O:审核员</w:t>
            </w:r>
          </w:p>
        </w:tc>
        <w:tc>
          <w:tcPr>
            <w:tcW w:w="2179" w:type="dxa"/>
            <w:gridSpan w:val="2"/>
            <w:vAlign w:val="center"/>
          </w:tcPr>
          <w:p>
            <w:pPr>
              <w:jc w:val="center"/>
              <w:rPr>
                <w:sz w:val="21"/>
                <w:szCs w:val="21"/>
              </w:rPr>
            </w:pPr>
            <w:r>
              <w:rPr>
                <w:sz w:val="21"/>
                <w:szCs w:val="21"/>
              </w:rPr>
              <w:t>Q:29.12.00</w:t>
            </w:r>
          </w:p>
          <w:p>
            <w:pPr>
              <w:jc w:val="center"/>
              <w:rPr>
                <w:sz w:val="21"/>
                <w:szCs w:val="21"/>
              </w:rPr>
            </w:pPr>
            <w:r>
              <w:rPr>
                <w:sz w:val="21"/>
                <w:szCs w:val="21"/>
              </w:rPr>
              <w:t>E:29.12.00</w:t>
            </w:r>
          </w:p>
          <w:p>
            <w:pPr>
              <w:jc w:val="center"/>
              <w:rPr>
                <w:rFonts w:ascii="Times New Roman" w:hAnsi="Times New Roman" w:eastAsia="宋体" w:cs="Times New Roman"/>
                <w:kern w:val="2"/>
                <w:sz w:val="21"/>
                <w:szCs w:val="21"/>
                <w:lang w:val="en-US" w:eastAsia="zh-CN" w:bidi="ar-SA"/>
              </w:rPr>
            </w:pPr>
            <w:r>
              <w:rPr>
                <w:sz w:val="21"/>
                <w:szCs w:val="21"/>
              </w:rPr>
              <w:t>O:29.12.00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jc w:val="center"/>
              <w:rPr>
                <w:rFonts w:ascii="Times New Roman" w:hAnsi="Times New Roman" w:eastAsia="宋体" w:cs="Times New Roman"/>
                <w:kern w:val="2"/>
                <w:sz w:val="21"/>
                <w:szCs w:val="21"/>
                <w:lang w:val="en-US" w:eastAsia="zh-CN" w:bidi="ar-SA"/>
              </w:rPr>
            </w:pPr>
            <w:r>
              <w:rPr>
                <w:sz w:val="21"/>
                <w:szCs w:val="21"/>
              </w:rPr>
              <w:t>李丽英</w:t>
            </w:r>
          </w:p>
        </w:tc>
        <w:tc>
          <w:tcPr>
            <w:tcW w:w="851" w:type="dxa"/>
            <w:gridSpan w:val="2"/>
            <w:vAlign w:val="center"/>
          </w:tcPr>
          <w:p>
            <w:pPr>
              <w:jc w:val="center"/>
              <w:rPr>
                <w:rFonts w:ascii="Times New Roman" w:hAnsi="Times New Roman" w:eastAsia="宋体" w:cs="Times New Roman"/>
                <w:kern w:val="2"/>
                <w:sz w:val="21"/>
                <w:szCs w:val="21"/>
                <w:lang w:val="en-US" w:eastAsia="zh-CN" w:bidi="ar-SA"/>
              </w:rPr>
            </w:pPr>
            <w:r>
              <w:rPr>
                <w:sz w:val="21"/>
                <w:szCs w:val="21"/>
              </w:rPr>
              <w:t>组员</w:t>
            </w:r>
          </w:p>
        </w:tc>
        <w:tc>
          <w:tcPr>
            <w:tcW w:w="1417" w:type="dxa"/>
            <w:gridSpan w:val="2"/>
            <w:vAlign w:val="center"/>
          </w:tcPr>
          <w:p>
            <w:pPr>
              <w:jc w:val="center"/>
              <w:rPr>
                <w:rFonts w:ascii="Times New Roman" w:hAnsi="Times New Roman" w:eastAsia="宋体" w:cs="Times New Roman"/>
                <w:kern w:val="2"/>
                <w:sz w:val="21"/>
                <w:szCs w:val="21"/>
                <w:lang w:val="en-US" w:eastAsia="zh-CN" w:bidi="ar-SA"/>
              </w:rPr>
            </w:pPr>
            <w:r>
              <w:rPr>
                <w:sz w:val="21"/>
                <w:szCs w:val="21"/>
              </w:rPr>
              <w:t>女</w:t>
            </w:r>
          </w:p>
        </w:tc>
        <w:tc>
          <w:tcPr>
            <w:tcW w:w="3402" w:type="dxa"/>
            <w:gridSpan w:val="4"/>
            <w:vAlign w:val="center"/>
          </w:tcPr>
          <w:p>
            <w:pPr>
              <w:jc w:val="center"/>
              <w:rPr>
                <w:sz w:val="21"/>
                <w:szCs w:val="21"/>
              </w:rPr>
            </w:pPr>
            <w:r>
              <w:rPr>
                <w:sz w:val="21"/>
                <w:szCs w:val="21"/>
              </w:rPr>
              <w:t>Q:审核员</w:t>
            </w:r>
          </w:p>
          <w:p>
            <w:pPr>
              <w:jc w:val="center"/>
              <w:rPr>
                <w:sz w:val="21"/>
                <w:szCs w:val="21"/>
              </w:rPr>
            </w:pPr>
            <w:r>
              <w:rPr>
                <w:sz w:val="21"/>
                <w:szCs w:val="21"/>
              </w:rPr>
              <w:t>E:审核员</w:t>
            </w:r>
          </w:p>
          <w:p>
            <w:pPr>
              <w:jc w:val="center"/>
              <w:rPr>
                <w:rFonts w:ascii="Times New Roman" w:hAnsi="Times New Roman" w:eastAsia="宋体" w:cs="Times New Roman"/>
                <w:kern w:val="2"/>
                <w:sz w:val="21"/>
                <w:szCs w:val="21"/>
                <w:lang w:val="en-US" w:eastAsia="zh-CN" w:bidi="ar-SA"/>
              </w:rPr>
            </w:pPr>
            <w:r>
              <w:rPr>
                <w:sz w:val="21"/>
                <w:szCs w:val="21"/>
              </w:rPr>
              <w:t>O:审核员</w:t>
            </w:r>
          </w:p>
        </w:tc>
        <w:tc>
          <w:tcPr>
            <w:tcW w:w="2179" w:type="dxa"/>
            <w:gridSpan w:val="2"/>
            <w:vAlign w:val="center"/>
          </w:tcPr>
          <w:p>
            <w:pPr>
              <w:jc w:val="center"/>
              <w:rPr>
                <w:rFonts w:ascii="Times New Roman" w:hAnsi="Times New Roman" w:eastAsia="宋体"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jc w:val="center"/>
              <w:rPr>
                <w:rFonts w:ascii="Times New Roman" w:hAnsi="Times New Roman" w:eastAsia="宋体" w:cs="Times New Roman"/>
                <w:kern w:val="2"/>
                <w:sz w:val="21"/>
                <w:szCs w:val="21"/>
                <w:lang w:val="en-US" w:eastAsia="zh-CN" w:bidi="ar-SA"/>
              </w:rPr>
            </w:pPr>
            <w:r>
              <w:rPr>
                <w:sz w:val="21"/>
                <w:szCs w:val="21"/>
              </w:rPr>
              <w:t>张星</w:t>
            </w:r>
          </w:p>
        </w:tc>
        <w:tc>
          <w:tcPr>
            <w:tcW w:w="851" w:type="dxa"/>
            <w:gridSpan w:val="2"/>
            <w:vAlign w:val="center"/>
          </w:tcPr>
          <w:p>
            <w:pPr>
              <w:jc w:val="center"/>
              <w:rPr>
                <w:rFonts w:ascii="Times New Roman" w:hAnsi="Times New Roman" w:eastAsia="宋体" w:cs="Times New Roman"/>
                <w:kern w:val="2"/>
                <w:sz w:val="21"/>
                <w:szCs w:val="21"/>
                <w:lang w:val="en-US" w:eastAsia="zh-CN" w:bidi="ar-SA"/>
              </w:rPr>
            </w:pPr>
            <w:r>
              <w:rPr>
                <w:sz w:val="21"/>
                <w:szCs w:val="21"/>
              </w:rPr>
              <w:t>组员</w:t>
            </w:r>
          </w:p>
        </w:tc>
        <w:tc>
          <w:tcPr>
            <w:tcW w:w="1417" w:type="dxa"/>
            <w:gridSpan w:val="2"/>
            <w:vAlign w:val="center"/>
          </w:tcPr>
          <w:p>
            <w:pPr>
              <w:jc w:val="center"/>
              <w:rPr>
                <w:rFonts w:ascii="Times New Roman" w:hAnsi="Times New Roman" w:eastAsia="宋体" w:cs="Times New Roman"/>
                <w:kern w:val="2"/>
                <w:sz w:val="21"/>
                <w:szCs w:val="21"/>
                <w:lang w:val="en-US" w:eastAsia="zh-CN" w:bidi="ar-SA"/>
              </w:rPr>
            </w:pPr>
            <w:r>
              <w:rPr>
                <w:sz w:val="21"/>
                <w:szCs w:val="21"/>
              </w:rPr>
              <w:t>女</w:t>
            </w:r>
          </w:p>
        </w:tc>
        <w:tc>
          <w:tcPr>
            <w:tcW w:w="3402" w:type="dxa"/>
            <w:gridSpan w:val="4"/>
            <w:vAlign w:val="center"/>
          </w:tcPr>
          <w:p>
            <w:pPr>
              <w:jc w:val="center"/>
              <w:rPr>
                <w:sz w:val="21"/>
                <w:szCs w:val="21"/>
              </w:rPr>
            </w:pPr>
            <w:r>
              <w:rPr>
                <w:sz w:val="21"/>
                <w:szCs w:val="21"/>
              </w:rPr>
              <w:t>Q:实习审核员</w:t>
            </w:r>
          </w:p>
          <w:p>
            <w:pPr>
              <w:jc w:val="center"/>
              <w:rPr>
                <w:rFonts w:ascii="Times New Roman" w:hAnsi="Times New Roman" w:eastAsia="宋体" w:cs="Times New Roman"/>
                <w:kern w:val="2"/>
                <w:sz w:val="21"/>
                <w:szCs w:val="21"/>
                <w:lang w:val="en-US" w:eastAsia="zh-CN" w:bidi="ar-SA"/>
              </w:rPr>
            </w:pPr>
            <w:r>
              <w:rPr>
                <w:sz w:val="21"/>
                <w:szCs w:val="21"/>
              </w:rPr>
              <w:t>E:实习审核员</w:t>
            </w:r>
          </w:p>
        </w:tc>
        <w:tc>
          <w:tcPr>
            <w:tcW w:w="2179" w:type="dxa"/>
            <w:gridSpan w:val="2"/>
            <w:vAlign w:val="center"/>
          </w:tcPr>
          <w:p>
            <w:pPr>
              <w:jc w:val="center"/>
              <w:rPr>
                <w:rFonts w:ascii="Times New Roman" w:hAnsi="Times New Roman" w:eastAsia="宋体"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120" w:type="dxa"/>
            <w:gridSpan w:val="11"/>
            <w:vAlign w:val="center"/>
          </w:tcPr>
          <w:p>
            <w:pPr>
              <w:rPr>
                <w:b/>
                <w:color w:val="000000"/>
                <w:sz w:val="20"/>
                <w:szCs w:val="20"/>
              </w:rPr>
            </w:pPr>
            <w:r>
              <w:rPr>
                <w:rFonts w:hint="eastAsia"/>
                <w:b/>
                <w:color w:val="000000"/>
                <w:sz w:val="20"/>
                <w:szCs w:val="20"/>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sz w:val="20"/>
                <w:szCs w:val="20"/>
              </w:rPr>
            </w:pPr>
            <w:r>
              <w:rPr>
                <w:rFonts w:hint="eastAsia"/>
                <w:b/>
                <w:color w:val="000000"/>
                <w:sz w:val="20"/>
                <w:szCs w:val="20"/>
              </w:rPr>
              <w:t>姓名</w:t>
            </w:r>
          </w:p>
        </w:tc>
        <w:tc>
          <w:tcPr>
            <w:tcW w:w="851" w:type="dxa"/>
            <w:gridSpan w:val="2"/>
            <w:vAlign w:val="center"/>
          </w:tcPr>
          <w:p>
            <w:pPr>
              <w:rPr>
                <w:b/>
                <w:color w:val="000000"/>
                <w:sz w:val="20"/>
                <w:szCs w:val="20"/>
              </w:rPr>
            </w:pPr>
            <w:r>
              <w:rPr>
                <w:rFonts w:hint="eastAsia"/>
                <w:b/>
                <w:color w:val="000000"/>
                <w:sz w:val="20"/>
                <w:szCs w:val="20"/>
              </w:rPr>
              <w:t>性别</w:t>
            </w:r>
          </w:p>
        </w:tc>
        <w:tc>
          <w:tcPr>
            <w:tcW w:w="1417" w:type="dxa"/>
            <w:gridSpan w:val="2"/>
            <w:vAlign w:val="center"/>
          </w:tcPr>
          <w:p>
            <w:pPr>
              <w:rPr>
                <w:b/>
                <w:color w:val="000000"/>
                <w:sz w:val="20"/>
                <w:szCs w:val="20"/>
              </w:rPr>
            </w:pPr>
            <w:r>
              <w:rPr>
                <w:rFonts w:hint="eastAsia"/>
                <w:b/>
                <w:color w:val="000000"/>
                <w:sz w:val="20"/>
                <w:szCs w:val="20"/>
              </w:rPr>
              <w:t>角色</w:t>
            </w:r>
          </w:p>
        </w:tc>
        <w:tc>
          <w:tcPr>
            <w:tcW w:w="3402" w:type="dxa"/>
            <w:gridSpan w:val="4"/>
            <w:vAlign w:val="center"/>
          </w:tcPr>
          <w:p>
            <w:pPr>
              <w:rPr>
                <w:b/>
                <w:color w:val="000000"/>
                <w:sz w:val="20"/>
                <w:szCs w:val="20"/>
              </w:rPr>
            </w:pPr>
            <w:r>
              <w:rPr>
                <w:rFonts w:hint="eastAsia"/>
                <w:b/>
                <w:color w:val="000000"/>
                <w:sz w:val="20"/>
                <w:szCs w:val="20"/>
              </w:rPr>
              <w:t>工作单位</w:t>
            </w: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rFonts w:hint="eastAsia" w:eastAsia="宋体"/>
                <w:b/>
                <w:color w:val="000000"/>
                <w:lang w:val="en-US" w:eastAsia="zh-CN"/>
              </w:rPr>
            </w:pPr>
            <w:r>
              <w:rPr>
                <w:rFonts w:hint="eastAsia"/>
                <w:b/>
                <w:color w:val="000000"/>
                <w:lang w:val="en-US" w:eastAsia="zh-CN"/>
              </w:rPr>
              <w:t>/</w:t>
            </w: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4"/>
            <w:vAlign w:val="center"/>
          </w:tcPr>
          <w:p>
            <w:pPr>
              <w:rPr>
                <w:b/>
                <w:color w:val="000000"/>
              </w:rPr>
            </w:pPr>
          </w:p>
        </w:tc>
        <w:tc>
          <w:tcPr>
            <w:tcW w:w="2179" w:type="dxa"/>
            <w:gridSpan w:val="2"/>
            <w:vAlign w:val="center"/>
          </w:tcPr>
          <w:p>
            <w:pPr>
              <w:rPr>
                <w:b/>
                <w:color w:val="000000"/>
              </w:rPr>
            </w:pPr>
          </w:p>
        </w:tc>
      </w:tr>
    </w:tbl>
    <w:p>
      <w:pPr>
        <w:spacing w:before="312" w:beforeLines="100"/>
        <w:ind w:firstLine="201" w:firstLineChars="100"/>
        <w:rPr>
          <w:rFonts w:ascii="宋体"/>
          <w:b/>
          <w:color w:val="000000"/>
          <w:sz w:val="20"/>
          <w:szCs w:val="20"/>
        </w:rPr>
      </w:pPr>
      <w:r>
        <w:rPr>
          <w:rFonts w:hint="eastAsia" w:ascii="宋体" w:hAnsi="宋体"/>
          <w:b/>
          <w:color w:val="000000"/>
          <w:sz w:val="20"/>
          <w:szCs w:val="20"/>
        </w:rPr>
        <w:t>二、审核目的</w:t>
      </w:r>
    </w:p>
    <w:p>
      <w:pPr>
        <w:spacing w:line="300" w:lineRule="auto"/>
        <w:ind w:left="462" w:leftChars="220" w:firstLine="369" w:firstLineChars="184"/>
        <w:rPr>
          <w:rFonts w:ascii="宋体"/>
          <w:b/>
          <w:color w:val="000000"/>
          <w:sz w:val="20"/>
          <w:szCs w:val="20"/>
        </w:rPr>
      </w:pPr>
      <w:r>
        <w:rPr>
          <w:rFonts w:hint="eastAsia" w:ascii="宋体" w:hAnsi="宋体"/>
          <w:b/>
          <w:color w:val="000000"/>
          <w:sz w:val="20"/>
          <w:szCs w:val="20"/>
        </w:rPr>
        <w:t>进行管理体系第一阶段评审、了解受审核方</w:t>
      </w:r>
      <w:bookmarkStart w:id="4" w:name="认证领域"/>
      <w:r>
        <w:rPr>
          <w:rFonts w:hint="eastAsia" w:ascii="宋体" w:hAnsi="宋体"/>
          <w:b/>
          <w:color w:val="000000"/>
          <w:sz w:val="20"/>
          <w:szCs w:val="20"/>
        </w:rPr>
        <w:t>质量管理体系,环境管理体系,职业健康安全管理体系</w:t>
      </w:r>
      <w:bookmarkEnd w:id="4"/>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确定二阶段审核的可行性、审核范围、重点。</w:t>
      </w:r>
    </w:p>
    <w:p>
      <w:pPr>
        <w:spacing w:line="300" w:lineRule="auto"/>
        <w:ind w:firstLine="201" w:firstLineChars="100"/>
        <w:rPr>
          <w:rFonts w:ascii="宋体"/>
          <w:b/>
          <w:color w:val="000000"/>
          <w:sz w:val="20"/>
          <w:szCs w:val="20"/>
        </w:rPr>
      </w:pPr>
      <w:r>
        <w:rPr>
          <w:rFonts w:hint="eastAsia" w:ascii="宋体" w:hAnsi="宋体"/>
          <w:b/>
          <w:color w:val="000000"/>
          <w:sz w:val="20"/>
          <w:szCs w:val="20"/>
        </w:rPr>
        <w:t>三、审核准则</w:t>
      </w:r>
    </w:p>
    <w:p>
      <w:pPr>
        <w:spacing w:line="300" w:lineRule="auto"/>
        <w:ind w:left="420" w:leftChars="200"/>
        <w:rPr>
          <w:rFonts w:ascii="宋体" w:hAnsi="宋体"/>
          <w:b/>
          <w:color w:val="000000"/>
          <w:sz w:val="20"/>
          <w:szCs w:val="20"/>
          <w:lang w:val="de-DE"/>
        </w:rPr>
      </w:pPr>
      <w:bookmarkStart w:id="5" w:name="Q勾选Add1"/>
      <w:r>
        <w:rPr>
          <w:rFonts w:hint="eastAsia" w:ascii="宋体" w:hAnsi="宋体"/>
          <w:b/>
          <w:color w:val="000000"/>
          <w:sz w:val="20"/>
          <w:szCs w:val="20"/>
          <w:lang w:val="de-DE"/>
        </w:rPr>
        <w:t>■</w:t>
      </w:r>
      <w:bookmarkEnd w:id="5"/>
      <w:r>
        <w:rPr>
          <w:rFonts w:ascii="宋体" w:hAnsi="宋体"/>
          <w:b/>
          <w:color w:val="000000"/>
          <w:sz w:val="20"/>
          <w:szCs w:val="20"/>
          <w:lang w:val="de-DE"/>
        </w:rPr>
        <w:t xml:space="preserve">GB/T19001-2016    </w:t>
      </w:r>
      <w:bookmarkStart w:id="6" w:name="E勾选Add1"/>
      <w:r>
        <w:rPr>
          <w:rFonts w:hint="eastAsia" w:ascii="宋体" w:hAnsi="宋体"/>
          <w:b/>
          <w:color w:val="000000"/>
          <w:sz w:val="20"/>
          <w:szCs w:val="20"/>
          <w:lang w:val="de-DE"/>
        </w:rPr>
        <w:t>■</w:t>
      </w:r>
      <w:bookmarkEnd w:id="6"/>
      <w:r>
        <w:rPr>
          <w:rFonts w:ascii="宋体" w:hAnsi="宋体"/>
          <w:b/>
          <w:color w:val="000000"/>
          <w:sz w:val="20"/>
          <w:szCs w:val="20"/>
          <w:lang w:val="de-DE"/>
        </w:rPr>
        <w:t>GB/T24001-2016</w:t>
      </w:r>
      <w:bookmarkStart w:id="7" w:name="S勾选Add1"/>
      <w:r>
        <w:rPr>
          <w:rFonts w:hint="eastAsia" w:ascii="宋体" w:hAnsi="宋体"/>
          <w:b/>
          <w:color w:val="000000"/>
          <w:sz w:val="20"/>
          <w:szCs w:val="20"/>
          <w:lang w:val="en-US" w:eastAsia="zh-CN"/>
        </w:rPr>
        <w:t xml:space="preserve">   </w:t>
      </w:r>
      <w:r>
        <w:rPr>
          <w:rFonts w:hint="eastAsia" w:ascii="宋体" w:hAnsi="宋体"/>
          <w:b/>
          <w:color w:val="000000"/>
          <w:sz w:val="20"/>
          <w:szCs w:val="20"/>
          <w:lang w:val="de-DE"/>
        </w:rPr>
        <w:t>■</w:t>
      </w:r>
      <w:bookmarkEnd w:id="7"/>
      <w:r>
        <w:rPr>
          <w:rFonts w:ascii="宋体" w:hAnsi="宋体"/>
          <w:b/>
          <w:color w:val="000000"/>
          <w:sz w:val="20"/>
          <w:szCs w:val="20"/>
          <w:lang w:val="de-DE"/>
        </w:rPr>
        <w:t>GB/</w:t>
      </w:r>
      <w:r>
        <w:rPr>
          <w:rFonts w:hint="eastAsia" w:ascii="宋体" w:hAnsi="宋体"/>
          <w:b/>
          <w:color w:val="000000"/>
          <w:sz w:val="20"/>
          <w:szCs w:val="20"/>
          <w:lang w:val="en-US" w:eastAsia="zh-CN"/>
        </w:rPr>
        <w:t>45</w:t>
      </w:r>
      <w:r>
        <w:rPr>
          <w:rFonts w:ascii="宋体" w:hAnsi="宋体"/>
          <w:b/>
          <w:color w:val="000000"/>
          <w:sz w:val="20"/>
          <w:szCs w:val="20"/>
          <w:lang w:val="de-DE"/>
        </w:rPr>
        <w:t>001-20</w:t>
      </w:r>
      <w:r>
        <w:rPr>
          <w:rFonts w:hint="eastAsia" w:ascii="宋体" w:hAnsi="宋体"/>
          <w:b/>
          <w:color w:val="000000"/>
          <w:sz w:val="20"/>
          <w:szCs w:val="20"/>
          <w:lang w:val="en-US" w:eastAsia="zh-CN"/>
        </w:rPr>
        <w:t>20</w:t>
      </w:r>
      <w:r>
        <w:rPr>
          <w:rFonts w:ascii="宋体" w:hAnsi="宋体"/>
          <w:b/>
          <w:color w:val="000000"/>
          <w:sz w:val="20"/>
          <w:szCs w:val="20"/>
          <w:lang w:val="de-DE"/>
        </w:rPr>
        <w:t xml:space="preserve"> </w:t>
      </w:r>
    </w:p>
    <w:p>
      <w:pPr>
        <w:spacing w:line="300" w:lineRule="auto"/>
        <w:ind w:left="420" w:leftChars="200"/>
        <w:rPr>
          <w:rFonts w:ascii="宋体"/>
          <w:b/>
          <w:color w:val="000000"/>
          <w:spacing w:val="-4"/>
          <w:sz w:val="20"/>
          <w:szCs w:val="20"/>
        </w:rPr>
      </w:pPr>
      <w:r>
        <w:rPr>
          <w:rFonts w:hint="eastAsia" w:ascii="宋体" w:hAnsi="宋体"/>
          <w:b/>
          <w:color w:val="000000"/>
          <w:sz w:val="20"/>
          <w:szCs w:val="20"/>
          <w:lang w:eastAsia="zh-CN"/>
        </w:rPr>
        <w:t>☑</w:t>
      </w:r>
      <w:r>
        <w:rPr>
          <w:rFonts w:hint="eastAsia" w:ascii="宋体" w:hAnsi="宋体"/>
          <w:b/>
          <w:color w:val="000000"/>
          <w:spacing w:val="-4"/>
          <w:sz w:val="20"/>
          <w:szCs w:val="20"/>
        </w:rPr>
        <w:t>适用的法律、法规、标准</w:t>
      </w:r>
    </w:p>
    <w:p>
      <w:pPr>
        <w:spacing w:line="300" w:lineRule="auto"/>
        <w:ind w:left="420" w:leftChars="200"/>
        <w:rPr>
          <w:rFonts w:ascii="宋体"/>
          <w:b/>
          <w:color w:val="000000"/>
          <w:spacing w:val="-4"/>
          <w:sz w:val="20"/>
          <w:szCs w:val="20"/>
        </w:rPr>
      </w:pPr>
      <w:r>
        <w:rPr>
          <w:rFonts w:hint="eastAsia" w:ascii="宋体" w:hAnsi="宋体"/>
          <w:b/>
          <w:color w:val="000000"/>
          <w:spacing w:val="-10"/>
          <w:sz w:val="20"/>
          <w:szCs w:val="20"/>
          <w:lang w:eastAsia="zh-CN"/>
        </w:rPr>
        <w:t>☑</w:t>
      </w:r>
      <w:r>
        <w:rPr>
          <w:rFonts w:hint="eastAsia" w:ascii="宋体" w:hAnsi="宋体"/>
          <w:b/>
          <w:color w:val="000000"/>
          <w:spacing w:val="-10"/>
          <w:sz w:val="20"/>
          <w:szCs w:val="20"/>
        </w:rPr>
        <w:t>受审核方管理手册第</w:t>
      </w:r>
      <w:r>
        <w:rPr>
          <w:rFonts w:hint="eastAsia" w:ascii="宋体" w:hAnsi="宋体"/>
          <w:b/>
          <w:color w:val="000000"/>
          <w:spacing w:val="-10"/>
          <w:sz w:val="20"/>
          <w:szCs w:val="20"/>
          <w:lang w:val="en-US" w:eastAsia="zh-CN"/>
        </w:rPr>
        <w:t>A/0</w:t>
      </w:r>
      <w:r>
        <w:rPr>
          <w:rFonts w:hint="eastAsia" w:ascii="宋体" w:hAnsi="宋体"/>
          <w:b/>
          <w:color w:val="000000"/>
          <w:spacing w:val="-10"/>
          <w:sz w:val="20"/>
          <w:szCs w:val="20"/>
        </w:rPr>
        <w:t>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w:t>
      </w:r>
      <w:r>
        <w:rPr>
          <w:rFonts w:hint="eastAsia" w:ascii="宋体" w:hAnsi="宋体"/>
          <w:b/>
          <w:color w:val="000000"/>
          <w:spacing w:val="-10"/>
          <w:sz w:val="20"/>
          <w:szCs w:val="20"/>
          <w:lang w:val="en-US" w:eastAsia="zh-CN"/>
        </w:rPr>
        <w:t>A/0</w:t>
      </w:r>
      <w:r>
        <w:rPr>
          <w:rFonts w:hint="eastAsia" w:ascii="宋体" w:hAnsi="宋体"/>
          <w:b/>
          <w:color w:val="000000"/>
          <w:spacing w:val="-10"/>
          <w:sz w:val="20"/>
          <w:szCs w:val="20"/>
        </w:rPr>
        <w:t>版</w:t>
      </w:r>
    </w:p>
    <w:p>
      <w:pPr>
        <w:rPr>
          <w:rFonts w:ascii="宋体"/>
          <w:b/>
          <w:color w:val="000000"/>
          <w:spacing w:val="-8"/>
          <w:sz w:val="20"/>
        </w:rPr>
      </w:pPr>
      <w:r>
        <w:rPr>
          <w:rFonts w:hint="eastAsia" w:ascii="宋体" w:hAnsi="宋体"/>
          <w:b/>
          <w:color w:val="000000"/>
          <w:spacing w:val="-8"/>
          <w:sz w:val="26"/>
          <w:szCs w:val="26"/>
        </w:rPr>
        <w:t>四、受审核方基本信息</w:t>
      </w:r>
    </w:p>
    <w:tbl>
      <w:tblPr>
        <w:tblStyle w:val="6"/>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1757"/>
        <w:gridCol w:w="1010"/>
        <w:gridCol w:w="2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受审核方名称</w:t>
            </w:r>
          </w:p>
        </w:tc>
        <w:tc>
          <w:tcPr>
            <w:tcW w:w="7492" w:type="dxa"/>
            <w:gridSpan w:val="5"/>
            <w:vAlign w:val="center"/>
          </w:tcPr>
          <w:p>
            <w:pPr>
              <w:spacing w:line="280" w:lineRule="exact"/>
              <w:jc w:val="both"/>
              <w:rPr>
                <w:rFonts w:hint="eastAsia" w:ascii="宋体" w:eastAsia="宋体"/>
                <w:b/>
                <w:color w:val="000000"/>
                <w:sz w:val="20"/>
                <w:szCs w:val="20"/>
                <w:lang w:eastAsia="zh-CN"/>
              </w:rPr>
            </w:pPr>
            <w:r>
              <w:rPr>
                <w:rFonts w:hint="eastAsia" w:ascii="宋体"/>
                <w:b/>
                <w:color w:val="000000"/>
                <w:sz w:val="20"/>
                <w:szCs w:val="20"/>
                <w:lang w:eastAsia="zh-CN"/>
              </w:rPr>
              <w:t>新疆亚欧大陆桥铁路物资有限责任公司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注册地址</w:t>
            </w:r>
          </w:p>
        </w:tc>
        <w:tc>
          <w:tcPr>
            <w:tcW w:w="4269" w:type="dxa"/>
            <w:gridSpan w:val="3"/>
          </w:tcPr>
          <w:p>
            <w:pPr>
              <w:spacing w:line="280" w:lineRule="exact"/>
              <w:rPr>
                <w:rFonts w:hint="eastAsia" w:ascii="宋体" w:eastAsia="宋体"/>
                <w:b/>
                <w:color w:val="000000"/>
                <w:sz w:val="20"/>
                <w:szCs w:val="20"/>
                <w:lang w:eastAsia="zh-CN"/>
              </w:rPr>
            </w:pPr>
            <w:r>
              <w:rPr>
                <w:rFonts w:hint="eastAsia" w:ascii="宋体"/>
                <w:b/>
                <w:color w:val="000000"/>
                <w:sz w:val="20"/>
                <w:szCs w:val="20"/>
                <w:lang w:eastAsia="zh-CN"/>
              </w:rPr>
              <w:t>新疆乌鲁木齐市新市区江苏西路11号(铁路局四街4-3号)</w:t>
            </w:r>
          </w:p>
        </w:tc>
        <w:tc>
          <w:tcPr>
            <w:tcW w:w="1010" w:type="dxa"/>
            <w:vMerge w:val="restart"/>
            <w:vAlign w:val="center"/>
          </w:tcPr>
          <w:p>
            <w:pPr>
              <w:spacing w:line="280" w:lineRule="exact"/>
              <w:jc w:val="center"/>
              <w:rPr>
                <w:rFonts w:ascii="宋体"/>
                <w:b/>
                <w:color w:val="000000"/>
                <w:sz w:val="20"/>
                <w:szCs w:val="20"/>
              </w:rPr>
            </w:pPr>
            <w:r>
              <w:rPr>
                <w:rFonts w:hint="eastAsia" w:ascii="宋体" w:hAnsi="宋体"/>
                <w:b/>
                <w:color w:val="000000"/>
                <w:sz w:val="20"/>
                <w:szCs w:val="20"/>
              </w:rPr>
              <w:t>邮编</w:t>
            </w:r>
          </w:p>
        </w:tc>
        <w:tc>
          <w:tcPr>
            <w:tcW w:w="2213" w:type="dxa"/>
            <w:vAlign w:val="center"/>
          </w:tcPr>
          <w:p>
            <w:pPr>
              <w:spacing w:line="280" w:lineRule="exact"/>
              <w:jc w:val="both"/>
              <w:rPr>
                <w:rFonts w:ascii="宋体"/>
                <w:b/>
                <w:color w:val="000000"/>
                <w:sz w:val="20"/>
                <w:szCs w:val="20"/>
              </w:rPr>
            </w:pPr>
            <w:bookmarkStart w:id="8" w:name="生产邮编"/>
            <w:r>
              <w:rPr>
                <w:b w:val="0"/>
                <w:bCs w:val="0"/>
                <w:sz w:val="21"/>
                <w:szCs w:val="21"/>
              </w:rPr>
              <w:t>830023</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经营地址</w:t>
            </w:r>
          </w:p>
        </w:tc>
        <w:tc>
          <w:tcPr>
            <w:tcW w:w="4269" w:type="dxa"/>
            <w:gridSpan w:val="3"/>
          </w:tcPr>
          <w:p>
            <w:pPr>
              <w:spacing w:line="280" w:lineRule="exact"/>
              <w:rPr>
                <w:rFonts w:hint="eastAsia" w:ascii="宋体" w:eastAsia="宋体"/>
                <w:b/>
                <w:color w:val="000000"/>
                <w:sz w:val="20"/>
                <w:szCs w:val="20"/>
                <w:lang w:eastAsia="zh-CN"/>
              </w:rPr>
            </w:pPr>
            <w:bookmarkStart w:id="9" w:name="经营地址"/>
            <w:bookmarkEnd w:id="9"/>
            <w:r>
              <w:rPr>
                <w:rFonts w:hint="eastAsia" w:ascii="宋体"/>
                <w:b/>
                <w:color w:val="000000"/>
                <w:sz w:val="20"/>
                <w:szCs w:val="20"/>
                <w:lang w:eastAsia="zh-CN"/>
              </w:rPr>
              <w:t>新疆乌鲁木齐市新市区江苏西路11号(铁路局四街4-3号)</w:t>
            </w:r>
          </w:p>
        </w:tc>
        <w:tc>
          <w:tcPr>
            <w:tcW w:w="1010" w:type="dxa"/>
            <w:vMerge w:val="continue"/>
            <w:vAlign w:val="center"/>
          </w:tcPr>
          <w:p>
            <w:pPr>
              <w:spacing w:line="280" w:lineRule="exact"/>
              <w:jc w:val="center"/>
              <w:rPr>
                <w:rFonts w:ascii="宋体"/>
                <w:b/>
                <w:color w:val="000000"/>
                <w:sz w:val="20"/>
                <w:szCs w:val="20"/>
              </w:rPr>
            </w:pPr>
          </w:p>
        </w:tc>
        <w:tc>
          <w:tcPr>
            <w:tcW w:w="2213" w:type="dxa"/>
            <w:vAlign w:val="center"/>
          </w:tcPr>
          <w:p>
            <w:pPr>
              <w:spacing w:line="280" w:lineRule="exact"/>
              <w:jc w:val="both"/>
              <w:rPr>
                <w:rFonts w:ascii="宋体"/>
                <w:b/>
                <w:color w:val="000000"/>
                <w:sz w:val="20"/>
                <w:szCs w:val="20"/>
              </w:rPr>
            </w:pPr>
            <w:bookmarkStart w:id="10" w:name="经营邮编"/>
            <w:bookmarkEnd w:id="10"/>
            <w:r>
              <w:rPr>
                <w:b w:val="0"/>
                <w:bCs w:val="0"/>
                <w:sz w:val="21"/>
                <w:szCs w:val="21"/>
              </w:rPr>
              <w:t>830023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联系人</w:t>
            </w:r>
          </w:p>
        </w:tc>
        <w:tc>
          <w:tcPr>
            <w:tcW w:w="1049" w:type="dxa"/>
          </w:tcPr>
          <w:p>
            <w:pPr>
              <w:spacing w:line="280" w:lineRule="exact"/>
              <w:rPr>
                <w:rFonts w:ascii="宋体"/>
                <w:b/>
                <w:color w:val="000000"/>
                <w:sz w:val="20"/>
                <w:szCs w:val="20"/>
              </w:rPr>
            </w:pPr>
            <w:bookmarkStart w:id="11" w:name="联系人"/>
            <w:r>
              <w:rPr>
                <w:b w:val="0"/>
                <w:bCs w:val="0"/>
                <w:sz w:val="21"/>
                <w:szCs w:val="21"/>
              </w:rPr>
              <w:t>牛海萍</w:t>
            </w:r>
            <w:bookmarkEnd w:id="11"/>
          </w:p>
        </w:tc>
        <w:tc>
          <w:tcPr>
            <w:tcW w:w="1463"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电话</w:t>
            </w:r>
          </w:p>
        </w:tc>
        <w:tc>
          <w:tcPr>
            <w:tcW w:w="1757" w:type="dxa"/>
            <w:vAlign w:val="center"/>
          </w:tcPr>
          <w:p>
            <w:pPr>
              <w:spacing w:line="280" w:lineRule="exact"/>
              <w:jc w:val="center"/>
              <w:rPr>
                <w:rFonts w:ascii="宋体"/>
                <w:b/>
                <w:color w:val="000000"/>
                <w:sz w:val="20"/>
                <w:szCs w:val="20"/>
              </w:rPr>
            </w:pPr>
            <w:bookmarkStart w:id="12" w:name="联系人电话"/>
            <w:r>
              <w:rPr>
                <w:b w:val="0"/>
                <w:bCs w:val="0"/>
                <w:sz w:val="21"/>
                <w:szCs w:val="21"/>
              </w:rPr>
              <w:t>13718967001</w:t>
            </w:r>
            <w:bookmarkEnd w:id="12"/>
          </w:p>
        </w:tc>
        <w:tc>
          <w:tcPr>
            <w:tcW w:w="1010"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传真</w:t>
            </w:r>
          </w:p>
        </w:tc>
        <w:tc>
          <w:tcPr>
            <w:tcW w:w="2213" w:type="dxa"/>
          </w:tcPr>
          <w:p>
            <w:pPr>
              <w:spacing w:line="280" w:lineRule="exact"/>
              <w:rPr>
                <w:rFonts w:ascii="宋体"/>
                <w:b/>
                <w:color w:val="000000"/>
                <w:sz w:val="20"/>
                <w:szCs w:val="20"/>
              </w:rPr>
            </w:pPr>
            <w:bookmarkStart w:id="13" w:name="联系人传真Add1"/>
            <w:bookmarkEnd w:id="13"/>
            <w:r>
              <w:rPr>
                <w:rFonts w:hint="eastAsia" w:ascii="宋体" w:hAnsi="宋体"/>
                <w:sz w:val="21"/>
                <w:szCs w:val="21"/>
                <w:lang w:val="en-US" w:eastAsia="zh-CN"/>
              </w:rPr>
              <w:t>0991-22112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z w:val="20"/>
                <w:szCs w:val="20"/>
              </w:rPr>
              <w:t>法人代表</w:t>
            </w:r>
          </w:p>
        </w:tc>
        <w:tc>
          <w:tcPr>
            <w:tcW w:w="1049" w:type="dxa"/>
          </w:tcPr>
          <w:p>
            <w:pPr>
              <w:rPr>
                <w:rFonts w:ascii="宋体"/>
                <w:b/>
                <w:color w:val="000000"/>
                <w:sz w:val="20"/>
                <w:szCs w:val="20"/>
              </w:rPr>
            </w:pPr>
            <w:r>
              <w:rPr>
                <w:rFonts w:hint="eastAsia" w:ascii="宋体" w:hAnsi="宋体"/>
                <w:sz w:val="21"/>
                <w:szCs w:val="21"/>
              </w:rPr>
              <w:t>胡兵强</w:t>
            </w:r>
          </w:p>
        </w:tc>
        <w:tc>
          <w:tcPr>
            <w:tcW w:w="1463" w:type="dxa"/>
            <w:vAlign w:val="center"/>
          </w:tcPr>
          <w:p>
            <w:pPr>
              <w:jc w:val="center"/>
              <w:rPr>
                <w:rFonts w:ascii="宋体"/>
                <w:b/>
                <w:color w:val="000000"/>
                <w:sz w:val="20"/>
                <w:szCs w:val="20"/>
              </w:rPr>
            </w:pPr>
            <w:r>
              <w:rPr>
                <w:rFonts w:hint="eastAsia" w:ascii="宋体" w:hAnsi="宋体"/>
                <w:b/>
                <w:color w:val="000000"/>
                <w:sz w:val="20"/>
                <w:szCs w:val="20"/>
              </w:rPr>
              <w:t>管理者代表</w:t>
            </w:r>
          </w:p>
        </w:tc>
        <w:tc>
          <w:tcPr>
            <w:tcW w:w="1757" w:type="dxa"/>
          </w:tcPr>
          <w:p>
            <w:pPr>
              <w:jc w:val="center"/>
              <w:rPr>
                <w:rFonts w:ascii="宋体"/>
                <w:b/>
                <w:color w:val="000000"/>
                <w:sz w:val="20"/>
                <w:szCs w:val="20"/>
              </w:rPr>
            </w:pPr>
            <w:r>
              <w:rPr>
                <w:b w:val="0"/>
                <w:bCs w:val="0"/>
                <w:sz w:val="21"/>
                <w:szCs w:val="21"/>
              </w:rPr>
              <w:t>牛海萍</w:t>
            </w:r>
          </w:p>
        </w:tc>
        <w:tc>
          <w:tcPr>
            <w:tcW w:w="1010" w:type="dxa"/>
          </w:tcPr>
          <w:p>
            <w:pPr>
              <w:jc w:val="center"/>
              <w:rPr>
                <w:rFonts w:ascii="宋体"/>
                <w:b/>
                <w:color w:val="000000"/>
                <w:sz w:val="20"/>
                <w:szCs w:val="20"/>
              </w:rPr>
            </w:pPr>
            <w:r>
              <w:rPr>
                <w:rFonts w:hint="eastAsia" w:ascii="宋体"/>
                <w:b/>
                <w:color w:val="000000"/>
                <w:sz w:val="20"/>
                <w:szCs w:val="20"/>
              </w:rPr>
              <w:t>邮箱</w:t>
            </w:r>
          </w:p>
        </w:tc>
        <w:tc>
          <w:tcPr>
            <w:tcW w:w="2213" w:type="dxa"/>
          </w:tcPr>
          <w:p>
            <w:pPr>
              <w:rPr>
                <w:rFonts w:ascii="宋体"/>
                <w:b/>
                <w:color w:val="000000"/>
                <w:sz w:val="20"/>
                <w:szCs w:val="20"/>
              </w:rPr>
            </w:pPr>
            <w:bookmarkStart w:id="14" w:name="联系人邮箱Add1"/>
            <w:bookmarkEnd w:id="14"/>
            <w:r>
              <w:rPr>
                <w:rFonts w:hint="eastAsia" w:ascii="宋体" w:hAnsi="宋体"/>
                <w:sz w:val="21"/>
                <w:szCs w:val="21"/>
                <w:lang w:val="en-US" w:eastAsia="zh-CN"/>
              </w:rPr>
              <w:t>317667039@qq.com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tcPr>
          <w:p>
            <w:pPr>
              <w:rPr>
                <w:rFonts w:hint="default" w:ascii="宋体" w:eastAsia="宋体"/>
                <w:b/>
                <w:color w:val="000000"/>
                <w:sz w:val="20"/>
                <w:szCs w:val="20"/>
                <w:lang w:val="en-US" w:eastAsia="zh-CN"/>
              </w:rPr>
            </w:pPr>
            <w:r>
              <w:rPr>
                <w:rFonts w:hint="eastAsia" w:ascii="宋体"/>
                <w:b/>
                <w:color w:val="000000"/>
                <w:sz w:val="20"/>
                <w:szCs w:val="20"/>
                <w:lang w:val="en-US" w:eastAsia="zh-CN"/>
              </w:rPr>
              <w:t>2019年12月14日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初定的管理体系认证范围</w:t>
            </w:r>
          </w:p>
          <w:p>
            <w:pPr>
              <w:spacing w:line="280" w:lineRule="exact"/>
              <w:jc w:val="center"/>
              <w:rPr>
                <w:rFonts w:ascii="宋体"/>
                <w:b/>
                <w:color w:val="000000"/>
                <w:sz w:val="20"/>
                <w:szCs w:val="20"/>
              </w:rPr>
            </w:pPr>
          </w:p>
        </w:tc>
        <w:tc>
          <w:tcPr>
            <w:tcW w:w="7492" w:type="dxa"/>
            <w:gridSpan w:val="5"/>
            <w:vAlign w:val="center"/>
          </w:tcPr>
          <w:p>
            <w:pPr>
              <w:spacing w:line="240" w:lineRule="auto"/>
              <w:rPr>
                <w:sz w:val="21"/>
                <w:szCs w:val="21"/>
              </w:rPr>
            </w:pPr>
            <w:bookmarkStart w:id="15" w:name="审核范围"/>
            <w:r>
              <w:rPr>
                <w:sz w:val="21"/>
                <w:szCs w:val="21"/>
              </w:rPr>
              <w:t>Q：铁路专用产品及机电产品、五金交电的销售</w:t>
            </w:r>
          </w:p>
          <w:p>
            <w:pPr>
              <w:spacing w:line="240" w:lineRule="auto"/>
              <w:rPr>
                <w:sz w:val="21"/>
                <w:szCs w:val="21"/>
              </w:rPr>
            </w:pPr>
            <w:r>
              <w:rPr>
                <w:sz w:val="21"/>
                <w:szCs w:val="21"/>
              </w:rPr>
              <w:t>E：铁路专用产品及机电产品、五金交电的销售及相关环境管理活动</w:t>
            </w:r>
          </w:p>
          <w:p>
            <w:pPr>
              <w:spacing w:line="240" w:lineRule="auto"/>
              <w:rPr>
                <w:rFonts w:ascii="宋体" w:hAnsi="宋体"/>
                <w:b/>
                <w:color w:val="000000"/>
                <w:sz w:val="20"/>
                <w:szCs w:val="20"/>
              </w:rPr>
            </w:pPr>
            <w:r>
              <w:rPr>
                <w:sz w:val="21"/>
                <w:szCs w:val="21"/>
              </w:rPr>
              <w:t>O：铁路专用产品及机电产品、五金交电的销售及相关职业健康安全管理活动</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5" w:type="dxa"/>
            <w:vAlign w:val="center"/>
          </w:tcPr>
          <w:p>
            <w:pPr>
              <w:spacing w:line="280" w:lineRule="exact"/>
              <w:jc w:val="center"/>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spacing w:line="280" w:lineRule="exact"/>
              <w:rPr>
                <w:rFonts w:ascii="宋体"/>
                <w:b/>
                <w:color w:val="000000"/>
                <w:sz w:val="20"/>
                <w:szCs w:val="20"/>
              </w:rPr>
            </w:pPr>
            <w:bookmarkStart w:id="16" w:name="专业代码"/>
            <w:r>
              <w:rPr>
                <w:rFonts w:ascii="宋体"/>
                <w:b/>
                <w:color w:val="000000"/>
                <w:sz w:val="20"/>
                <w:szCs w:val="20"/>
              </w:rPr>
              <w:t>Q：</w:t>
            </w:r>
            <w:r>
              <w:rPr>
                <w:sz w:val="21"/>
                <w:szCs w:val="21"/>
              </w:rPr>
              <w:t>29.12.00</w:t>
            </w:r>
            <w:r>
              <w:rPr>
                <w:rFonts w:hint="eastAsia" w:ascii="宋体"/>
                <w:b/>
                <w:color w:val="000000"/>
                <w:sz w:val="20"/>
                <w:szCs w:val="20"/>
                <w:lang w:eastAsia="zh-CN"/>
              </w:rPr>
              <w:t>；</w:t>
            </w:r>
            <w:r>
              <w:rPr>
                <w:rFonts w:ascii="宋体"/>
                <w:b/>
                <w:color w:val="000000"/>
                <w:sz w:val="20"/>
                <w:szCs w:val="20"/>
              </w:rPr>
              <w:t>E：</w:t>
            </w:r>
            <w:r>
              <w:rPr>
                <w:sz w:val="21"/>
                <w:szCs w:val="21"/>
              </w:rPr>
              <w:t>29.12.00</w:t>
            </w:r>
            <w:r>
              <w:rPr>
                <w:rFonts w:hint="eastAsia" w:ascii="宋体"/>
                <w:b/>
                <w:color w:val="000000"/>
                <w:sz w:val="20"/>
                <w:szCs w:val="20"/>
                <w:lang w:eastAsia="zh-CN"/>
              </w:rPr>
              <w:t>；</w:t>
            </w:r>
            <w:r>
              <w:rPr>
                <w:rFonts w:ascii="宋体"/>
                <w:b/>
                <w:color w:val="000000"/>
                <w:sz w:val="20"/>
                <w:szCs w:val="20"/>
              </w:rPr>
              <w:t>O：</w:t>
            </w:r>
            <w:bookmarkEnd w:id="16"/>
            <w:r>
              <w:rPr>
                <w:sz w:val="21"/>
                <w:szCs w:val="21"/>
              </w:rPr>
              <w:t>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widowControl/>
              <w:spacing w:line="280" w:lineRule="exact"/>
              <w:jc w:val="left"/>
              <w:rPr>
                <w:rFonts w:ascii="宋体"/>
                <w:b/>
                <w:color w:val="000000"/>
                <w:sz w:val="20"/>
                <w:szCs w:val="20"/>
              </w:rPr>
            </w:pPr>
            <w:r>
              <w:rPr>
                <w:rFonts w:hint="eastAsia" w:ascii="宋体" w:hAnsi="宋体"/>
                <w:b/>
                <w:color w:val="000000"/>
                <w:sz w:val="20"/>
                <w:szCs w:val="20"/>
              </w:rPr>
              <w:t>总部以外分公司</w:t>
            </w:r>
            <w:r>
              <w:rPr>
                <w:rFonts w:ascii="宋体" w:hAnsi="宋体"/>
                <w:b/>
                <w:color w:val="000000"/>
                <w:sz w:val="20"/>
                <w:szCs w:val="20"/>
              </w:rPr>
              <w:t>(</w:t>
            </w:r>
            <w:r>
              <w:rPr>
                <w:rFonts w:hint="eastAsia" w:ascii="宋体" w:hAnsi="宋体"/>
                <w:b/>
                <w:color w:val="000000"/>
                <w:sz w:val="20"/>
                <w:szCs w:val="20"/>
              </w:rPr>
              <w:t>分场所</w:t>
            </w:r>
            <w:r>
              <w:rPr>
                <w:rFonts w:ascii="宋体" w:hAnsi="宋体"/>
                <w:b/>
                <w:color w:val="000000"/>
                <w:sz w:val="20"/>
                <w:szCs w:val="20"/>
              </w:rPr>
              <w:t>)</w:t>
            </w:r>
            <w:r>
              <w:rPr>
                <w:rFonts w:hint="eastAsia" w:ascii="宋体" w:hAnsi="宋体"/>
                <w:b/>
                <w:color w:val="000000"/>
                <w:sz w:val="20"/>
                <w:szCs w:val="20"/>
              </w:rPr>
              <w:t>名称、地址（可附多场所清单）</w:t>
            </w:r>
          </w:p>
          <w:p>
            <w:pPr>
              <w:spacing w:line="280" w:lineRule="exact"/>
              <w:rPr>
                <w:rFonts w:hint="eastAsia" w:ascii="宋体" w:eastAsia="宋体"/>
                <w:b/>
                <w:color w:val="000000"/>
                <w:sz w:val="20"/>
                <w:szCs w:val="20"/>
                <w:lang w:val="en-US" w:eastAsia="zh-CN"/>
              </w:rPr>
            </w:pPr>
            <w:r>
              <w:rPr>
                <w:rFonts w:hint="eastAsia" w:ascii="宋体"/>
                <w:b/>
                <w:color w:val="000000"/>
                <w:sz w:val="20"/>
                <w:szCs w:val="20"/>
                <w:lang w:val="en-US" w:eastAsia="zh-CN"/>
              </w:rPr>
              <w:t>无</w:t>
            </w:r>
          </w:p>
          <w:p>
            <w:pPr>
              <w:spacing w:line="280" w:lineRule="exact"/>
              <w:rPr>
                <w:rFonts w:ascii="宋体"/>
                <w:b/>
                <w:color w:val="000000"/>
                <w:sz w:val="20"/>
                <w:szCs w:val="20"/>
              </w:rPr>
            </w:pPr>
            <w:r>
              <w:rPr>
                <w:rFonts w:hint="eastAsia" w:ascii="宋体" w:hAnsi="宋体"/>
                <w:b/>
                <w:color w:val="000000"/>
                <w:sz w:val="20"/>
                <w:szCs w:val="20"/>
              </w:rPr>
              <w:t>所有项目部</w:t>
            </w:r>
            <w:r>
              <w:rPr>
                <w:rFonts w:ascii="宋体" w:hAnsi="宋体"/>
                <w:b/>
                <w:color w:val="000000"/>
                <w:sz w:val="20"/>
                <w:szCs w:val="20"/>
              </w:rPr>
              <w:t>(</w:t>
            </w:r>
            <w:r>
              <w:rPr>
                <w:rFonts w:hint="eastAsia" w:ascii="宋体" w:hAnsi="宋体"/>
                <w:b/>
                <w:color w:val="000000"/>
                <w:spacing w:val="-2"/>
                <w:sz w:val="20"/>
                <w:szCs w:val="20"/>
              </w:rPr>
              <w:t>临时场所</w:t>
            </w:r>
            <w:r>
              <w:rPr>
                <w:rFonts w:ascii="宋体" w:hAnsi="宋体"/>
                <w:b/>
                <w:color w:val="000000"/>
                <w:sz w:val="20"/>
                <w:szCs w:val="20"/>
              </w:rPr>
              <w:t>)</w:t>
            </w:r>
            <w:r>
              <w:rPr>
                <w:rFonts w:hint="eastAsia" w:ascii="宋体" w:hAnsi="宋体"/>
                <w:b/>
                <w:color w:val="000000"/>
                <w:sz w:val="20"/>
                <w:szCs w:val="20"/>
              </w:rPr>
              <w:t>名称、地址</w:t>
            </w:r>
            <w:r>
              <w:rPr>
                <w:rFonts w:ascii="宋体" w:hAnsi="宋体"/>
                <w:b/>
                <w:color w:val="000000"/>
                <w:sz w:val="20"/>
                <w:szCs w:val="20"/>
              </w:rPr>
              <w:t>(</w:t>
            </w:r>
            <w:r>
              <w:rPr>
                <w:rFonts w:hint="eastAsia" w:ascii="宋体" w:hAnsi="宋体"/>
                <w:b/>
                <w:color w:val="000000"/>
                <w:sz w:val="20"/>
                <w:szCs w:val="20"/>
              </w:rPr>
              <w:t>可附项目清单</w:t>
            </w:r>
            <w:r>
              <w:rPr>
                <w:rFonts w:ascii="宋体" w:hAnsi="宋体"/>
                <w:b/>
                <w:color w:val="000000"/>
                <w:sz w:val="20"/>
                <w:szCs w:val="20"/>
              </w:rPr>
              <w:t>)</w:t>
            </w:r>
          </w:p>
          <w:p>
            <w:pPr>
              <w:spacing w:line="280" w:lineRule="exact"/>
              <w:rPr>
                <w:rFonts w:hint="default" w:ascii="宋体" w:eastAsia="宋体"/>
                <w:b/>
                <w:color w:val="000000"/>
                <w:sz w:val="20"/>
                <w:szCs w:val="20"/>
                <w:lang w:val="en-US" w:eastAsia="zh-CN"/>
              </w:rPr>
            </w:pPr>
            <w:r>
              <w:rPr>
                <w:rFonts w:hint="eastAsia" w:ascii="宋体"/>
                <w:b/>
                <w:color w:val="000000"/>
                <w:sz w:val="20"/>
                <w:szCs w:val="20"/>
                <w:lang w:val="en-US" w:eastAsia="zh-CN"/>
              </w:rPr>
              <w:t>无</w:t>
            </w:r>
          </w:p>
        </w:tc>
      </w:tr>
    </w:tbl>
    <w:p>
      <w:pPr>
        <w:snapToGrid w:val="0"/>
        <w:spacing w:beforeLines="50"/>
        <w:ind w:firstLine="282" w:firstLineChars="115"/>
        <w:rPr>
          <w:rFonts w:ascii="宋体"/>
          <w:b/>
          <w:color w:val="000000"/>
          <w:szCs w:val="21"/>
        </w:rPr>
      </w:pPr>
      <w:r>
        <w:rPr>
          <w:rFonts w:hint="eastAsia" w:ascii="宋体" w:hAnsi="宋体"/>
          <w:b/>
          <w:color w:val="000000"/>
          <w:spacing w:val="-8"/>
          <w:sz w:val="26"/>
          <w:szCs w:val="26"/>
        </w:rPr>
        <w:t>五、审核活动综述</w:t>
      </w:r>
      <w:r>
        <w:rPr>
          <w:rFonts w:ascii="宋体" w:hAnsi="宋体"/>
          <w:b/>
          <w:color w:val="000000"/>
          <w:szCs w:val="21"/>
        </w:rPr>
        <w:t>(</w:t>
      </w:r>
      <w:r>
        <w:rPr>
          <w:rFonts w:hint="eastAsia" w:ascii="宋体" w:hAnsi="宋体"/>
          <w:b/>
          <w:color w:val="000000"/>
          <w:szCs w:val="21"/>
          <w:lang w:val="en-US" w:eastAsia="zh-CN"/>
        </w:rPr>
        <w:t>远程审核</w:t>
      </w:r>
      <w:r>
        <w:rPr>
          <w:rFonts w:ascii="宋体" w:hAnsi="宋体"/>
          <w:b/>
          <w:color w:val="000000"/>
          <w:szCs w:val="21"/>
        </w:rPr>
        <w:t>)</w:t>
      </w:r>
    </w:p>
    <w:p>
      <w:pPr>
        <w:spacing w:line="300" w:lineRule="auto"/>
        <w:ind w:firstLine="268" w:firstLineChars="139"/>
        <w:rPr>
          <w:rFonts w:ascii="宋体"/>
          <w:b/>
          <w:color w:val="000000"/>
          <w:spacing w:val="-4"/>
          <w:sz w:val="20"/>
          <w:szCs w:val="20"/>
        </w:rPr>
      </w:pPr>
      <w:r>
        <w:rPr>
          <w:rFonts w:ascii="宋体" w:hAnsi="宋体"/>
          <w:b/>
          <w:color w:val="000000"/>
          <w:spacing w:val="-4"/>
          <w:sz w:val="20"/>
          <w:szCs w:val="20"/>
        </w:rPr>
        <w:t xml:space="preserve">1. </w:t>
      </w:r>
      <w:r>
        <w:rPr>
          <w:rFonts w:hint="eastAsia" w:ascii="宋体" w:hAnsi="宋体"/>
          <w:b/>
          <w:color w:val="000000"/>
          <w:spacing w:val="-4"/>
          <w:sz w:val="20"/>
          <w:szCs w:val="20"/>
        </w:rPr>
        <w:t>本次审核活动按一阶段审核计划执行</w:t>
      </w:r>
      <w:r>
        <w:rPr>
          <w:rFonts w:ascii="宋体" w:hAnsi="宋体"/>
          <w:b/>
          <w:color w:val="000000"/>
          <w:spacing w:val="-4"/>
          <w:sz w:val="20"/>
          <w:szCs w:val="20"/>
        </w:rPr>
        <w:t>(</w:t>
      </w:r>
      <w:r>
        <w:rPr>
          <w:rFonts w:hint="eastAsia" w:ascii="宋体" w:hAnsi="宋体"/>
          <w:b/>
          <w:color w:val="000000"/>
          <w:spacing w:val="-4"/>
          <w:sz w:val="20"/>
          <w:szCs w:val="20"/>
        </w:rPr>
        <w:t>见附件</w:t>
      </w:r>
      <w:r>
        <w:rPr>
          <w:rFonts w:ascii="宋体" w:hAnsi="宋体"/>
          <w:b/>
          <w:color w:val="000000"/>
          <w:spacing w:val="-4"/>
          <w:sz w:val="20"/>
          <w:szCs w:val="20"/>
        </w:rPr>
        <w:t>)</w:t>
      </w:r>
    </w:p>
    <w:p>
      <w:pPr>
        <w:spacing w:line="300" w:lineRule="auto"/>
        <w:ind w:firstLine="270" w:firstLineChars="137"/>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文件评审</w:t>
      </w:r>
    </w:p>
    <w:p>
      <w:pPr>
        <w:spacing w:line="300" w:lineRule="auto"/>
        <w:ind w:firstLine="268" w:firstLineChars="148"/>
        <w:rPr>
          <w:rFonts w:hint="default" w:ascii="宋体" w:eastAsia="宋体"/>
          <w:b/>
          <w:color w:val="000000"/>
          <w:sz w:val="20"/>
          <w:szCs w:val="20"/>
          <w:lang w:val="en-US" w:eastAsia="zh-CN"/>
        </w:rPr>
      </w:pPr>
      <w:r>
        <w:rPr>
          <w:rFonts w:hint="eastAsia" w:ascii="宋体" w:hAnsi="宋体"/>
          <w:b/>
          <w:color w:val="000000"/>
          <w:spacing w:val="-10"/>
          <w:sz w:val="20"/>
          <w:szCs w:val="20"/>
          <w:lang w:eastAsia="zh-CN"/>
        </w:rPr>
        <w:t>□</w:t>
      </w:r>
      <w:r>
        <w:rPr>
          <w:rFonts w:hint="eastAsia" w:ascii="宋体" w:hAnsi="宋体"/>
          <w:b/>
          <w:color w:val="000000"/>
          <w:spacing w:val="-2"/>
          <w:sz w:val="20"/>
          <w:szCs w:val="20"/>
        </w:rPr>
        <w:t>文件评审</w:t>
      </w:r>
      <w:r>
        <w:rPr>
          <w:rFonts w:hint="eastAsia" w:ascii="宋体" w:hAnsi="宋体"/>
          <w:b/>
          <w:color w:val="000000"/>
          <w:sz w:val="20"/>
          <w:szCs w:val="20"/>
        </w:rPr>
        <w:t>在组织现场进行</w:t>
      </w:r>
      <w:r>
        <w:rPr>
          <w:rFonts w:ascii="宋体" w:hAnsi="宋体"/>
          <w:b/>
          <w:color w:val="000000"/>
          <w:sz w:val="20"/>
          <w:szCs w:val="20"/>
        </w:rPr>
        <w:t xml:space="preserve">, </w:t>
      </w:r>
      <w:r>
        <w:rPr>
          <w:rFonts w:hint="eastAsia" w:ascii="宋体" w:hAnsi="宋体"/>
          <w:b/>
          <w:color w:val="000000"/>
          <w:sz w:val="20"/>
          <w:szCs w:val="20"/>
        </w:rPr>
        <w:t>评审的文件有</w:t>
      </w:r>
      <w:r>
        <w:rPr>
          <w:rFonts w:hint="eastAsia" w:ascii="宋体" w:hAnsi="宋体"/>
          <w:b/>
          <w:color w:val="000000"/>
          <w:sz w:val="20"/>
          <w:szCs w:val="20"/>
          <w:lang w:val="en-US" w:eastAsia="zh-CN"/>
        </w:rPr>
        <w:t>等</w:t>
      </w:r>
    </w:p>
    <w:p>
      <w:pPr>
        <w:spacing w:line="300" w:lineRule="auto"/>
        <w:ind w:firstLine="269" w:firstLineChars="134"/>
        <w:rPr>
          <w:rFonts w:ascii="宋体"/>
          <w:b/>
          <w:color w:val="000000"/>
          <w:sz w:val="20"/>
          <w:szCs w:val="20"/>
        </w:rPr>
      </w:pPr>
      <w:r>
        <w:rPr>
          <w:rFonts w:hint="eastAsia" w:ascii="宋体" w:hAnsi="宋体"/>
          <w:b/>
          <w:color w:val="000000"/>
          <w:sz w:val="20"/>
          <w:szCs w:val="20"/>
        </w:rPr>
        <w:t>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文件</w:t>
      </w:r>
      <w:r>
        <w:rPr>
          <w:rFonts w:hint="eastAsia" w:ascii="宋体" w:hAnsi="宋体"/>
          <w:b/>
          <w:color w:val="000000"/>
          <w:sz w:val="20"/>
          <w:szCs w:val="20"/>
          <w:lang w:val="en-US" w:eastAsia="zh-CN"/>
        </w:rPr>
        <w:t>审核报告</w:t>
      </w:r>
      <w:r>
        <w:rPr>
          <w:rFonts w:ascii="宋体" w:hAnsi="宋体"/>
          <w:b/>
          <w:color w:val="000000"/>
          <w:sz w:val="20"/>
          <w:szCs w:val="20"/>
        </w:rPr>
        <w:t xml:space="preserve">)   </w:t>
      </w:r>
    </w:p>
    <w:p>
      <w:pPr>
        <w:spacing w:line="300" w:lineRule="auto"/>
        <w:ind w:firstLine="268" w:firstLineChars="148"/>
        <w:rPr>
          <w:rFonts w:hint="default" w:ascii="宋体"/>
          <w:b/>
          <w:color w:val="000000"/>
          <w:sz w:val="20"/>
          <w:szCs w:val="20"/>
          <w:lang w:val="en-US"/>
        </w:rPr>
      </w:pPr>
      <w:r>
        <w:rPr>
          <w:rFonts w:hint="eastAsia" w:ascii="宋体" w:hAnsi="宋体"/>
          <w:b/>
          <w:color w:val="000000"/>
          <w:spacing w:val="-10"/>
          <w:sz w:val="20"/>
          <w:szCs w:val="20"/>
          <w:lang w:eastAsia="zh-CN"/>
        </w:rPr>
        <w:t>☑</w:t>
      </w:r>
      <w:r>
        <w:rPr>
          <w:rFonts w:hint="eastAsia" w:ascii="宋体" w:hAnsi="宋体"/>
          <w:b/>
          <w:color w:val="000000"/>
          <w:sz w:val="20"/>
          <w:szCs w:val="20"/>
        </w:rPr>
        <w:t>本次一阶段审核</w:t>
      </w:r>
      <w:r>
        <w:rPr>
          <w:rFonts w:hint="eastAsia" w:ascii="宋体" w:hAnsi="宋体"/>
          <w:b/>
          <w:color w:val="000000"/>
          <w:sz w:val="20"/>
          <w:szCs w:val="20"/>
          <w:lang w:val="en-US" w:eastAsia="zh-CN"/>
        </w:rPr>
        <w:t>为远程审核</w:t>
      </w:r>
      <w:r>
        <w:rPr>
          <w:rFonts w:ascii="宋体" w:hAnsi="宋体"/>
          <w:b/>
          <w:color w:val="000000"/>
          <w:sz w:val="20"/>
          <w:szCs w:val="20"/>
        </w:rPr>
        <w:t xml:space="preserve">, </w:t>
      </w:r>
      <w:r>
        <w:rPr>
          <w:rFonts w:hint="eastAsia" w:ascii="宋体" w:hAnsi="宋体"/>
          <w:b/>
          <w:color w:val="000000"/>
          <w:sz w:val="20"/>
          <w:szCs w:val="20"/>
        </w:rPr>
        <w:t>本次评审的文件有</w:t>
      </w:r>
      <w:r>
        <w:rPr>
          <w:rFonts w:hint="eastAsia" w:ascii="宋体" w:hAnsi="宋体"/>
          <w:b/>
          <w:color w:val="000000"/>
          <w:sz w:val="20"/>
          <w:szCs w:val="20"/>
          <w:lang w:eastAsia="zh-CN"/>
        </w:rPr>
        <w:t>《</w:t>
      </w:r>
      <w:r>
        <w:rPr>
          <w:rFonts w:hint="eastAsia" w:ascii="宋体" w:hAnsi="宋体"/>
          <w:b/>
          <w:color w:val="000000"/>
          <w:sz w:val="20"/>
          <w:szCs w:val="20"/>
          <w:lang w:val="en-US" w:eastAsia="zh-CN"/>
        </w:rPr>
        <w:t>管理手册》、《程序文件》等</w:t>
      </w:r>
    </w:p>
    <w:p>
      <w:pPr>
        <w:spacing w:line="300" w:lineRule="auto"/>
        <w:ind w:firstLine="269" w:firstLineChars="134"/>
        <w:rPr>
          <w:rFonts w:ascii="宋体"/>
          <w:b/>
          <w:color w:val="000000"/>
          <w:sz w:val="20"/>
          <w:szCs w:val="20"/>
        </w:rPr>
      </w:pPr>
      <w:r>
        <w:rPr>
          <w:rFonts w:hint="eastAsia" w:ascii="宋体" w:hAnsi="宋体"/>
          <w:b/>
          <w:color w:val="000000"/>
          <w:sz w:val="20"/>
          <w:szCs w:val="20"/>
          <w:lang w:val="en-US" w:eastAsia="zh-CN"/>
        </w:rPr>
        <w:t>相关</w:t>
      </w:r>
      <w:r>
        <w:rPr>
          <w:rFonts w:hint="eastAsia" w:ascii="宋体" w:hAnsi="宋体"/>
          <w:b/>
          <w:color w:val="000000"/>
          <w:sz w:val="20"/>
          <w:szCs w:val="20"/>
        </w:rPr>
        <w:t>信息</w:t>
      </w:r>
      <w:r>
        <w:rPr>
          <w:rFonts w:hint="eastAsia" w:ascii="宋体" w:hAnsi="宋体"/>
          <w:b/>
          <w:color w:val="000000"/>
          <w:sz w:val="20"/>
          <w:szCs w:val="20"/>
          <w:lang w:val="en-US" w:eastAsia="zh-CN"/>
        </w:rPr>
        <w:t>通过视频/电话沟通、电子版文件传输方式获得</w:t>
      </w:r>
      <w:r>
        <w:rPr>
          <w:rFonts w:ascii="宋体" w:hAnsi="宋体"/>
          <w:b/>
          <w:color w:val="000000"/>
          <w:sz w:val="20"/>
          <w:szCs w:val="20"/>
        </w:rPr>
        <w:t xml:space="preserve">; </w:t>
      </w:r>
    </w:p>
    <w:p>
      <w:pPr>
        <w:spacing w:line="300" w:lineRule="auto"/>
        <w:ind w:firstLine="268" w:firstLineChars="139"/>
        <w:rPr>
          <w:rFonts w:ascii="宋体"/>
          <w:b/>
          <w:color w:val="000000"/>
          <w:spacing w:val="-4"/>
          <w:sz w:val="20"/>
          <w:szCs w:val="20"/>
        </w:rPr>
      </w:pPr>
      <w:r>
        <w:rPr>
          <w:rFonts w:hint="eastAsia" w:ascii="宋体" w:hAnsi="宋体"/>
          <w:b/>
          <w:color w:val="000000"/>
          <w:spacing w:val="-4"/>
          <w:sz w:val="20"/>
          <w:szCs w:val="20"/>
          <w:lang w:eastAsia="zh-CN"/>
        </w:rPr>
        <w:t>☑</w:t>
      </w:r>
      <w:r>
        <w:rPr>
          <w:rFonts w:hint="eastAsia" w:ascii="宋体" w:hAnsi="宋体"/>
          <w:b/>
          <w:color w:val="000000"/>
          <w:spacing w:val="-4"/>
          <w:sz w:val="20"/>
          <w:szCs w:val="20"/>
        </w:rPr>
        <w:t>组织策划情况见本报告</w:t>
      </w:r>
      <w:r>
        <w:rPr>
          <w:rFonts w:ascii="宋体" w:hAnsi="宋体"/>
          <w:b/>
          <w:color w:val="000000"/>
          <w:spacing w:val="-4"/>
          <w:sz w:val="20"/>
          <w:szCs w:val="20"/>
        </w:rPr>
        <w:t>(</w:t>
      </w:r>
      <w:r>
        <w:rPr>
          <w:rFonts w:hint="eastAsia" w:ascii="宋体" w:hAnsi="宋体"/>
          <w:b/>
          <w:color w:val="000000"/>
          <w:spacing w:val="-4"/>
          <w:sz w:val="20"/>
          <w:szCs w:val="20"/>
        </w:rPr>
        <w:t>六</w:t>
      </w:r>
      <w:r>
        <w:rPr>
          <w:rFonts w:ascii="宋体" w:hAnsi="宋体"/>
          <w:b/>
          <w:color w:val="000000"/>
          <w:spacing w:val="-4"/>
          <w:sz w:val="20"/>
          <w:szCs w:val="20"/>
        </w:rPr>
        <w:t>)</w:t>
      </w:r>
      <w:r>
        <w:rPr>
          <w:rFonts w:hint="eastAsia" w:ascii="宋体" w:hAnsi="宋体"/>
          <w:b/>
          <w:color w:val="000000"/>
          <w:spacing w:val="-4"/>
          <w:sz w:val="20"/>
          <w:szCs w:val="20"/>
        </w:rPr>
        <w:t>，文件符合性评价及修改要求或说明的问题见管理体系文件</w:t>
      </w:r>
      <w:r>
        <w:rPr>
          <w:rFonts w:hint="eastAsia" w:ascii="宋体" w:hAnsi="宋体"/>
          <w:b/>
          <w:color w:val="000000"/>
          <w:spacing w:val="-4"/>
          <w:sz w:val="20"/>
          <w:szCs w:val="20"/>
          <w:lang w:val="en-US" w:eastAsia="zh-CN"/>
        </w:rPr>
        <w:t>审核</w:t>
      </w:r>
      <w:r>
        <w:rPr>
          <w:rFonts w:hint="eastAsia" w:ascii="宋体" w:hAnsi="宋体"/>
          <w:b/>
          <w:color w:val="000000"/>
          <w:spacing w:val="-4"/>
          <w:sz w:val="20"/>
          <w:szCs w:val="20"/>
        </w:rPr>
        <w:t>报告。</w:t>
      </w:r>
    </w:p>
    <w:p>
      <w:pPr>
        <w:spacing w:line="300" w:lineRule="auto"/>
        <w:ind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一阶段审核</w:t>
      </w:r>
      <w:r>
        <w:rPr>
          <w:rFonts w:hint="eastAsia" w:ascii="宋体" w:hAnsi="宋体"/>
          <w:b/>
          <w:color w:val="000000"/>
          <w:sz w:val="20"/>
          <w:szCs w:val="20"/>
          <w:lang w:val="en-US" w:eastAsia="zh-CN"/>
        </w:rPr>
        <w:t>通过视频方式</w:t>
      </w:r>
      <w:r>
        <w:rPr>
          <w:rFonts w:hint="eastAsia" w:ascii="宋体" w:hAnsi="宋体"/>
          <w:b/>
          <w:color w:val="000000"/>
          <w:sz w:val="20"/>
          <w:szCs w:val="20"/>
        </w:rPr>
        <w:t>巡视了以下部门和场所</w:t>
      </w:r>
      <w:r>
        <w:rPr>
          <w:rFonts w:ascii="宋体" w:hAnsi="宋体"/>
          <w:b/>
          <w:color w:val="000000"/>
          <w:sz w:val="20"/>
          <w:szCs w:val="20"/>
        </w:rPr>
        <w:t>:</w:t>
      </w:r>
    </w:p>
    <w:p>
      <w:pPr>
        <w:spacing w:line="300" w:lineRule="auto"/>
        <w:ind w:firstLine="269" w:firstLineChars="134"/>
        <w:rPr>
          <w:rFonts w:hint="default" w:ascii="宋体" w:eastAsia="宋体"/>
          <w:b/>
          <w:color w:val="000000"/>
          <w:sz w:val="20"/>
          <w:szCs w:val="20"/>
          <w:lang w:val="en-US" w:eastAsia="zh-CN"/>
        </w:rPr>
      </w:pPr>
      <w:r>
        <w:rPr>
          <w:rFonts w:hint="eastAsia" w:ascii="宋体" w:hAnsi="宋体"/>
          <w:b/>
          <w:color w:val="000000"/>
          <w:sz w:val="20"/>
          <w:szCs w:val="20"/>
        </w:rPr>
        <w:t>部门：</w:t>
      </w:r>
      <w:r>
        <w:rPr>
          <w:rFonts w:hint="eastAsia" w:ascii="宋体" w:hAnsi="宋体"/>
          <w:b/>
          <w:color w:val="000000"/>
          <w:sz w:val="20"/>
          <w:szCs w:val="20"/>
          <w:lang w:val="en-US" w:eastAsia="zh-CN"/>
        </w:rPr>
        <w:t>管理层、综合部、物资代理部</w:t>
      </w:r>
    </w:p>
    <w:p>
      <w:pPr>
        <w:spacing w:line="300" w:lineRule="auto"/>
        <w:ind w:firstLine="269" w:firstLineChars="134"/>
        <w:rPr>
          <w:rFonts w:hint="eastAsia" w:ascii="宋体" w:eastAsia="宋体"/>
          <w:b/>
          <w:color w:val="000000"/>
          <w:sz w:val="20"/>
          <w:szCs w:val="20"/>
          <w:u w:val="single"/>
          <w:lang w:val="en-US" w:eastAsia="zh-CN"/>
        </w:rPr>
      </w:pPr>
      <w:r>
        <w:rPr>
          <w:rFonts w:hint="eastAsia" w:ascii="宋体" w:hAnsi="宋体"/>
          <w:b/>
          <w:color w:val="000000"/>
          <w:sz w:val="20"/>
          <w:szCs w:val="20"/>
        </w:rPr>
        <w:t>场所：</w:t>
      </w:r>
      <w:r>
        <w:rPr>
          <w:rFonts w:hint="eastAsia" w:ascii="宋体"/>
          <w:b/>
          <w:color w:val="000000"/>
          <w:sz w:val="20"/>
          <w:szCs w:val="20"/>
          <w:lang w:eastAsia="zh-CN"/>
        </w:rPr>
        <w:t>新疆乌鲁木齐市新市区江苏西路11号(铁路局四街4-3号)</w:t>
      </w:r>
    </w:p>
    <w:p>
      <w:pPr>
        <w:spacing w:line="300" w:lineRule="auto"/>
        <w:ind w:firstLine="269" w:firstLineChars="134"/>
        <w:rPr>
          <w:rFonts w:ascii="宋体"/>
          <w:b/>
          <w:color w:val="000000"/>
          <w:sz w:val="20"/>
          <w:szCs w:val="20"/>
        </w:rPr>
      </w:pPr>
      <w:r>
        <w:rPr>
          <w:rFonts w:ascii="宋体" w:hAnsi="宋体"/>
          <w:b/>
          <w:color w:val="000000"/>
          <w:sz w:val="20"/>
          <w:szCs w:val="20"/>
        </w:rPr>
        <w:t>4.</w:t>
      </w:r>
      <w:r>
        <w:rPr>
          <w:rFonts w:hint="eastAsia" w:ascii="宋体" w:hAnsi="宋体"/>
          <w:b/>
          <w:color w:val="000000"/>
          <w:sz w:val="20"/>
          <w:szCs w:val="20"/>
        </w:rPr>
        <w:t>一阶段审核发现的重要问题</w:t>
      </w:r>
      <w:r>
        <w:rPr>
          <w:rFonts w:ascii="宋体" w:hAnsi="宋体"/>
          <w:b/>
          <w:color w:val="000000"/>
          <w:sz w:val="20"/>
          <w:szCs w:val="20"/>
        </w:rPr>
        <w:t>(</w:t>
      </w:r>
      <w:r>
        <w:rPr>
          <w:rFonts w:hint="eastAsia" w:ascii="宋体" w:hAnsi="宋体"/>
          <w:b/>
          <w:color w:val="000000"/>
          <w:sz w:val="20"/>
          <w:szCs w:val="20"/>
        </w:rPr>
        <w:t>除文件符合性在文审报告中</w:t>
      </w:r>
      <w:r>
        <w:rPr>
          <w:rFonts w:ascii="宋体" w:hAnsi="宋体"/>
          <w:b/>
          <w:color w:val="000000"/>
          <w:sz w:val="20"/>
          <w:szCs w:val="20"/>
        </w:rPr>
        <w:t>)</w:t>
      </w:r>
      <w:r>
        <w:rPr>
          <w:rFonts w:hint="eastAsia" w:ascii="宋体" w:hAnsi="宋体"/>
          <w:b/>
          <w:color w:val="000000"/>
          <w:sz w:val="20"/>
          <w:szCs w:val="20"/>
          <w:lang w:val="en-US" w:eastAsia="zh-CN"/>
        </w:rPr>
        <w:t>见</w:t>
      </w:r>
      <w:r>
        <w:rPr>
          <w:rFonts w:hint="eastAsia" w:ascii="宋体" w:hAnsi="宋体"/>
          <w:b/>
          <w:color w:val="000000"/>
          <w:sz w:val="20"/>
          <w:szCs w:val="20"/>
        </w:rPr>
        <w:t>附</w:t>
      </w:r>
      <w:r>
        <w:rPr>
          <w:rFonts w:ascii="宋体" w:hAnsi="宋体"/>
          <w:b/>
          <w:color w:val="000000"/>
          <w:sz w:val="20"/>
          <w:szCs w:val="20"/>
        </w:rPr>
        <w:t>(</w:t>
      </w:r>
      <w:r>
        <w:rPr>
          <w:rFonts w:hint="eastAsia" w:ascii="宋体" w:hAnsi="宋体"/>
          <w:b/>
          <w:color w:val="000000"/>
          <w:sz w:val="20"/>
          <w:szCs w:val="20"/>
        </w:rPr>
        <w:t>第一阶段审核问题清单</w:t>
      </w:r>
      <w:r>
        <w:rPr>
          <w:rFonts w:ascii="宋体" w:hAnsi="宋体"/>
          <w:b/>
          <w:color w:val="000000"/>
          <w:sz w:val="20"/>
          <w:szCs w:val="20"/>
        </w:rPr>
        <w:t>)</w:t>
      </w:r>
      <w:r>
        <w:rPr>
          <w:rFonts w:hint="eastAsia" w:ascii="宋体" w:hAnsi="宋体"/>
          <w:b/>
          <w:color w:val="000000"/>
          <w:sz w:val="20"/>
          <w:szCs w:val="20"/>
        </w:rPr>
        <w:t>。</w:t>
      </w:r>
    </w:p>
    <w:p>
      <w:pPr>
        <w:spacing w:before="156" w:beforeLines="50" w:after="156" w:afterLines="50" w:line="360" w:lineRule="exact"/>
        <w:ind w:left="284" w:leftChars="125" w:hanging="21" w:hangingChars="8"/>
        <w:rPr>
          <w:rFonts w:ascii="宋体"/>
          <w:b/>
          <w:color w:val="000000"/>
          <w:sz w:val="20"/>
        </w:rPr>
      </w:pPr>
      <w:r>
        <w:rPr>
          <w:rFonts w:hint="eastAsia" w:ascii="宋体" w:hAnsi="宋体"/>
          <w:b/>
          <w:color w:val="000000"/>
          <w:sz w:val="26"/>
          <w:szCs w:val="26"/>
        </w:rPr>
        <w:t>六、体系策划情况</w:t>
      </w:r>
    </w:p>
    <w:tbl>
      <w:tblPr>
        <w:tblStyle w:val="6"/>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1</w:t>
            </w:r>
            <w:r>
              <w:rPr>
                <w:rFonts w:hint="eastAsia" w:ascii="宋体" w:hAnsi="宋体"/>
                <w:b/>
                <w:color w:val="000000"/>
                <w:spacing w:val="-10"/>
                <w:sz w:val="20"/>
                <w:szCs w:val="20"/>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是否确定了与其宗旨和战略方向相关并影响其实现管理体系预期结果的能力的各种外部和内部因素</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是否确定了与管理体系有关的相关方</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3</w:t>
            </w:r>
            <w:r>
              <w:rPr>
                <w:rFonts w:hint="eastAsia" w:ascii="宋体" w:hAnsi="宋体"/>
                <w:b/>
                <w:color w:val="000000"/>
                <w:spacing w:val="-10"/>
                <w:sz w:val="20"/>
                <w:szCs w:val="20"/>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是否确定了管理体系覆盖范围</w:t>
            </w:r>
          </w:p>
        </w:tc>
        <w:tc>
          <w:tcPr>
            <w:tcW w:w="990" w:type="dxa"/>
            <w:gridSpan w:val="3"/>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质量管理体系覆盖范围是否考虑了标准</w:t>
            </w:r>
            <w:r>
              <w:rPr>
                <w:rFonts w:ascii="宋体" w:hAnsi="宋体"/>
                <w:color w:val="000000"/>
                <w:spacing w:val="-10"/>
                <w:sz w:val="20"/>
                <w:szCs w:val="20"/>
              </w:rPr>
              <w:t>a)-c)</w:t>
            </w:r>
            <w:r>
              <w:rPr>
                <w:rFonts w:hint="eastAsia" w:ascii="宋体" w:hAnsi="宋体"/>
                <w:color w:val="000000"/>
                <w:spacing w:val="-10"/>
                <w:sz w:val="20"/>
                <w:szCs w:val="20"/>
              </w:rPr>
              <w:t>的要求</w:t>
            </w:r>
          </w:p>
        </w:tc>
        <w:tc>
          <w:tcPr>
            <w:tcW w:w="990" w:type="dxa"/>
            <w:gridSpan w:val="3"/>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4</w:t>
            </w:r>
            <w:r>
              <w:rPr>
                <w:rFonts w:hint="eastAsia" w:ascii="宋体" w:hAnsi="宋体"/>
                <w:b/>
                <w:color w:val="000000"/>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158" w:type="dxa"/>
            <w:gridSpan w:val="2"/>
            <w:vMerge w:val="restart"/>
            <w:vAlign w:val="center"/>
          </w:tcPr>
          <w:p>
            <w:pPr>
              <w:rPr>
                <w:rFonts w:ascii="宋体"/>
                <w:color w:val="000000"/>
                <w:sz w:val="20"/>
                <w:szCs w:val="20"/>
              </w:rPr>
            </w:pPr>
            <w:r>
              <w:rPr>
                <w:rFonts w:hint="eastAsia" w:ascii="宋体" w:hAnsi="宋体"/>
                <w:color w:val="000000"/>
                <w:sz w:val="20"/>
                <w:szCs w:val="20"/>
              </w:rPr>
              <w:t>质量方针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restart"/>
            <w:vAlign w:val="center"/>
          </w:tcPr>
          <w:p>
            <w:pPr>
              <w:ind w:left="361" w:leftChars="172" w:firstLine="1194" w:firstLineChars="597"/>
              <w:rPr>
                <w:rFonts w:ascii="宋体"/>
                <w:color w:val="000000"/>
                <w:sz w:val="20"/>
                <w:szCs w:val="20"/>
              </w:rPr>
            </w:pPr>
          </w:p>
          <w:p>
            <w:pPr>
              <w:rPr>
                <w:rFonts w:ascii="宋体"/>
                <w:color w:val="000000"/>
                <w:sz w:val="20"/>
                <w:szCs w:val="20"/>
              </w:rPr>
            </w:pPr>
            <w:r>
              <w:rPr>
                <w:rFonts w:hint="eastAsia" w:ascii="宋体" w:hAnsi="宋体"/>
                <w:color w:val="000000"/>
                <w:sz w:val="20"/>
                <w:szCs w:val="20"/>
              </w:rPr>
              <w:t>环境方针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jc w:val="both"/>
              <w:rPr>
                <w:rFonts w:ascii="宋体"/>
                <w:color w:val="000000"/>
                <w:spacing w:val="-10"/>
                <w:sz w:val="20"/>
                <w:szCs w:val="20"/>
              </w:rPr>
            </w:pPr>
            <w:r>
              <w:rPr>
                <w:rFonts w:hint="eastAsia" w:ascii="宋体" w:hAnsi="宋体"/>
                <w:color w:val="000000"/>
                <w:spacing w:val="-10"/>
                <w:sz w:val="20"/>
                <w:szCs w:val="20"/>
              </w:rPr>
              <w:t>职业健康安全方针</w:t>
            </w:r>
          </w:p>
        </w:tc>
        <w:tc>
          <w:tcPr>
            <w:tcW w:w="5944" w:type="dxa"/>
            <w:gridSpan w:val="3"/>
          </w:tcPr>
          <w:p>
            <w:pPr>
              <w:rPr>
                <w:rFonts w:ascii="宋体"/>
                <w:color w:val="000000"/>
                <w:spacing w:val="-1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102" w:type="dxa"/>
            <w:gridSpan w:val="5"/>
          </w:tcPr>
          <w:p>
            <w:pPr>
              <w:rPr>
                <w:rFonts w:ascii="宋体"/>
                <w:b/>
                <w:color w:val="000000"/>
                <w:spacing w:val="-10"/>
                <w:sz w:val="20"/>
                <w:szCs w:val="20"/>
              </w:rPr>
            </w:pPr>
            <w:r>
              <w:rPr>
                <w:rFonts w:hint="eastAsia" w:ascii="宋体" w:hAnsi="宋体"/>
                <w:b/>
                <w:color w:val="000000"/>
                <w:spacing w:val="-10"/>
                <w:sz w:val="20"/>
                <w:szCs w:val="20"/>
              </w:rPr>
              <w:t>管理方针是否是整合的方针（整合体系审核时适用）</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5</w:t>
            </w:r>
            <w:r>
              <w:rPr>
                <w:rFonts w:hint="eastAsia" w:ascii="宋体" w:hAnsi="宋体"/>
                <w:b/>
                <w:color w:val="000000"/>
                <w:spacing w:val="-10"/>
                <w:sz w:val="20"/>
                <w:szCs w:val="20"/>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b/>
                <w:color w:val="000000"/>
                <w:spacing w:val="-10"/>
                <w:sz w:val="20"/>
                <w:szCs w:val="20"/>
              </w:rPr>
            </w:pPr>
            <w:r>
              <w:rPr>
                <w:rFonts w:hint="eastAsia" w:ascii="宋体" w:hAnsi="宋体"/>
                <w:color w:val="000000"/>
                <w:sz w:val="20"/>
                <w:szCs w:val="20"/>
              </w:rPr>
              <w:t>是否识别了组织的风险和机遇</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color w:val="000000"/>
                <w:sz w:val="20"/>
                <w:szCs w:val="20"/>
              </w:rPr>
            </w:pPr>
            <w:r>
              <w:rPr>
                <w:rFonts w:hint="eastAsia" w:ascii="宋体" w:hAnsi="宋体"/>
                <w:color w:val="000000"/>
                <w:sz w:val="20"/>
                <w:szCs w:val="20"/>
              </w:rPr>
              <w:t>是否针对风险和机遇策划了应对措施</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rPr>
                <w:rFonts w:ascii="宋体"/>
                <w:color w:val="000000"/>
                <w:spacing w:val="-10"/>
                <w:sz w:val="20"/>
                <w:szCs w:val="20"/>
              </w:rPr>
            </w:pPr>
            <w:r>
              <w:rPr>
                <w:rFonts w:hint="eastAsia" w:ascii="宋体" w:hAnsi="宋体"/>
                <w:color w:val="000000"/>
                <w:spacing w:val="-10"/>
                <w:sz w:val="20"/>
                <w:szCs w:val="20"/>
              </w:rPr>
              <w:t>质量目标</w:t>
            </w: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是否建立了组织质量目标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vAlign w:val="center"/>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质量目标是否合理，是否已分解</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pacing w:val="-1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环境</w:t>
            </w:r>
            <w:r>
              <w:rPr>
                <w:rFonts w:hint="eastAsia" w:ascii="宋体" w:hAnsi="宋体"/>
                <w:color w:val="000000"/>
                <w:spacing w:val="-10"/>
                <w:sz w:val="20"/>
                <w:szCs w:val="20"/>
              </w:rPr>
              <w:t>目标</w:t>
            </w:r>
          </w:p>
          <w:p>
            <w:pPr>
              <w:rPr>
                <w:rFonts w:ascii="宋体"/>
                <w:color w:val="000000"/>
                <w:sz w:val="20"/>
                <w:szCs w:val="20"/>
              </w:rPr>
            </w:pPr>
          </w:p>
          <w:p>
            <w:pPr>
              <w:tabs>
                <w:tab w:val="left" w:pos="430"/>
              </w:tabs>
              <w:ind w:left="400" w:hanging="400" w:hangingChars="200"/>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是否建立了文件化的目标、指标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w:t>
            </w:r>
            <w:r>
              <w:rPr>
                <w:rFonts w:hint="eastAsia" w:ascii="宋体" w:hAnsi="宋体"/>
                <w:bCs/>
                <w:color w:val="000000"/>
                <w:spacing w:val="-10"/>
                <w:sz w:val="20"/>
                <w:szCs w:val="20"/>
              </w:rPr>
              <w:t>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职业健康安全目标方案</w:t>
            </w: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w:t>
            </w:r>
          </w:p>
        </w:tc>
        <w:tc>
          <w:tcPr>
            <w:tcW w:w="970" w:type="dxa"/>
            <w:gridSpan w:val="2"/>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目标是否合理</w:t>
            </w:r>
          </w:p>
        </w:tc>
        <w:tc>
          <w:tcPr>
            <w:tcW w:w="970" w:type="dxa"/>
            <w:gridSpan w:val="2"/>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是否针对目标，制定了方案</w:t>
            </w:r>
          </w:p>
        </w:tc>
        <w:tc>
          <w:tcPr>
            <w:tcW w:w="970" w:type="dxa"/>
            <w:gridSpan w:val="2"/>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b/>
                <w:color w:val="000000"/>
                <w:sz w:val="20"/>
                <w:szCs w:val="20"/>
              </w:rPr>
            </w:pPr>
          </w:p>
        </w:tc>
        <w:tc>
          <w:tcPr>
            <w:tcW w:w="5954" w:type="dxa"/>
            <w:gridSpan w:val="4"/>
          </w:tcPr>
          <w:p>
            <w:pPr>
              <w:tabs>
                <w:tab w:val="left" w:pos="430"/>
              </w:tabs>
              <w:ind w:left="400" w:hanging="400" w:hangingChars="200"/>
              <w:rPr>
                <w:rFonts w:ascii="宋体"/>
                <w:b/>
                <w:color w:val="000000"/>
                <w:sz w:val="20"/>
                <w:szCs w:val="20"/>
              </w:rPr>
            </w:pPr>
            <w:r>
              <w:rPr>
                <w:rFonts w:hint="eastAsia" w:ascii="宋体" w:hAnsi="宋体"/>
                <w:color w:val="000000"/>
                <w:sz w:val="20"/>
                <w:szCs w:val="20"/>
              </w:rPr>
              <w:t>方案是否符合要求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法律法规和其他要求（合规义务）</w:t>
            </w:r>
          </w:p>
        </w:tc>
        <w:tc>
          <w:tcPr>
            <w:tcW w:w="970" w:type="dxa"/>
            <w:gridSpan w:val="2"/>
          </w:tcPr>
          <w:p>
            <w:pPr>
              <w:rPr>
                <w:rFonts w:ascii="宋体"/>
                <w:b/>
                <w:color w:val="00000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148" w:type="dxa"/>
            <w:vMerge w:val="restart"/>
            <w:vAlign w:val="center"/>
          </w:tcPr>
          <w:p>
            <w:pPr>
              <w:ind w:left="-4" w:leftChars="-21" w:hanging="40" w:hangingChars="20"/>
              <w:rPr>
                <w:rFonts w:ascii="宋体"/>
                <w:color w:val="000000"/>
                <w:sz w:val="20"/>
                <w:szCs w:val="20"/>
              </w:rPr>
            </w:pPr>
            <w:r>
              <w:rPr>
                <w:rFonts w:hint="eastAsia" w:ascii="宋体" w:hAnsi="宋体"/>
                <w:color w:val="000000"/>
                <w:sz w:val="20"/>
                <w:szCs w:val="20"/>
              </w:rPr>
              <w:t>质量法律、法规、标准</w:t>
            </w:r>
          </w:p>
        </w:tc>
        <w:tc>
          <w:tcPr>
            <w:tcW w:w="5954" w:type="dxa"/>
            <w:gridSpan w:val="4"/>
            <w:vAlign w:val="center"/>
          </w:tcPr>
          <w:p>
            <w:pPr>
              <w:ind w:left="300" w:hanging="300" w:hangingChars="150"/>
              <w:rPr>
                <w:rFonts w:ascii="宋体"/>
                <w:color w:val="000000"/>
                <w:sz w:val="20"/>
                <w:szCs w:val="20"/>
              </w:rPr>
            </w:pPr>
            <w:r>
              <w:rPr>
                <w:rFonts w:hint="eastAsia" w:ascii="宋体" w:hAnsi="宋体"/>
                <w:color w:val="000000"/>
                <w:sz w:val="20"/>
                <w:szCs w:val="20"/>
              </w:rPr>
              <w:t>是否建立了适用外来文件清单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148" w:type="dxa"/>
            <w:vMerge w:val="continue"/>
            <w:vAlign w:val="center"/>
          </w:tcPr>
          <w:p>
            <w:pPr>
              <w:ind w:left="-4" w:leftChars="-21" w:hanging="40" w:hangingChars="20"/>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hAnsi="宋体"/>
                <w:color w:val="000000"/>
                <w:sz w:val="20"/>
                <w:szCs w:val="20"/>
              </w:rPr>
              <w:t>收集的法律、法规、标准（产品标准、服务标准）是否充分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1148" w:type="dxa"/>
            <w:vMerge w:val="restart"/>
            <w:vAlign w:val="center"/>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环境</w:t>
            </w:r>
          </w:p>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职业健康安全</w:t>
            </w: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是否建立了法律法规获取渠道</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法律法规清单中收集的法律法规是否充分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组织结构、部门等职责是否已规定</w:t>
            </w:r>
          </w:p>
        </w:tc>
        <w:tc>
          <w:tcPr>
            <w:tcW w:w="970" w:type="dxa"/>
            <w:gridSpan w:val="2"/>
          </w:tcPr>
          <w:p>
            <w:pPr>
              <w:rPr>
                <w:rFonts w:ascii="宋体"/>
                <w:b/>
                <w:color w:val="000000"/>
                <w:spacing w:val="-10"/>
                <w:sz w:val="20"/>
                <w:szCs w:val="20"/>
              </w:rPr>
            </w:pPr>
            <w:r>
              <w:rPr>
                <w:rFonts w:hint="eastAsia" w:ascii="宋体" w:hAnsi="宋体"/>
                <w:b/>
                <w:color w:val="000000"/>
                <w:spacing w:val="-10"/>
                <w:sz w:val="20"/>
                <w:szCs w:val="20"/>
                <w:lang w:eastAsia="zh-CN"/>
              </w:rPr>
              <w:t>☑</w:t>
            </w:r>
            <w:r>
              <w:rPr>
                <w:rFonts w:hint="eastAsia" w:ascii="宋体" w:hAnsi="宋体"/>
                <w:b/>
                <w:color w:val="000000"/>
                <w:sz w:val="20"/>
                <w:szCs w:val="20"/>
              </w:rPr>
              <w:t>是</w:t>
            </w:r>
          </w:p>
        </w:tc>
        <w:tc>
          <w:tcPr>
            <w:tcW w:w="1308" w:type="dxa"/>
            <w:gridSpan w:val="2"/>
          </w:tcPr>
          <w:p>
            <w:pPr>
              <w:rPr>
                <w:rFonts w:ascii="宋体"/>
                <w:b/>
                <w:color w:val="000000"/>
                <w:spacing w:val="-10"/>
                <w:sz w:val="20"/>
                <w:szCs w:val="20"/>
              </w:rPr>
            </w:pPr>
            <w:r>
              <w:rPr>
                <w:rFonts w:hint="eastAsia" w:ascii="宋体" w:hAnsi="宋体"/>
                <w:b/>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组织职责是否覆盖了管理体系标准的各项要求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hint="eastAsia" w:ascii="宋体" w:hAnsi="宋体"/>
                <w:b/>
                <w:color w:val="000000"/>
                <w:sz w:val="20"/>
                <w:szCs w:val="20"/>
              </w:rPr>
              <w:t>其他补充说明</w:t>
            </w:r>
          </w:p>
        </w:tc>
        <w:tc>
          <w:tcPr>
            <w:tcW w:w="970" w:type="dxa"/>
            <w:gridSpan w:val="2"/>
          </w:tcPr>
          <w:p>
            <w:pPr>
              <w:rPr>
                <w:rFonts w:ascii="宋体"/>
                <w:b/>
                <w:color w:val="000000"/>
                <w:spacing w:val="-1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5</w:t>
            </w:r>
            <w:r>
              <w:rPr>
                <w:rFonts w:hint="eastAsia" w:ascii="宋体" w:hAnsi="宋体"/>
                <w:b/>
                <w:color w:val="000000"/>
                <w:sz w:val="20"/>
                <w:szCs w:val="20"/>
              </w:rPr>
              <w:t>、过程识别（</w:t>
            </w:r>
            <w:r>
              <w:rPr>
                <w:rFonts w:ascii="宋体" w:hAnsi="宋体"/>
                <w:b/>
                <w:color w:val="000000"/>
                <w:sz w:val="20"/>
                <w:szCs w:val="20"/>
              </w:rPr>
              <w:t>QMS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）是否阐明了质量管理体系的实施范围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）质量管理体系是否删减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）删减是否合理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合理</w:t>
            </w:r>
          </w:p>
        </w:tc>
        <w:tc>
          <w:tcPr>
            <w:tcW w:w="1308" w:type="dxa"/>
            <w:gridSpan w:val="2"/>
          </w:tcPr>
          <w:p>
            <w:pPr>
              <w:rPr>
                <w:rFonts w:ascii="宋体"/>
                <w:color w:val="000000"/>
                <w:spacing w:val="-10"/>
                <w:sz w:val="20"/>
                <w:szCs w:val="20"/>
              </w:rPr>
            </w:pPr>
            <w:r>
              <w:rPr>
                <w:rFonts w:hint="eastAsia" w:ascii="宋体" w:hAnsi="宋体"/>
                <w:color w:val="000000"/>
                <w:sz w:val="20"/>
                <w:szCs w:val="20"/>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）是否进行了过程识别</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）是否有特殊过程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）是否有外包过程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6</w:t>
            </w:r>
            <w:r>
              <w:rPr>
                <w:rFonts w:hint="eastAsia" w:ascii="宋体" w:hAnsi="宋体"/>
                <w:b/>
                <w:color w:val="000000"/>
                <w:sz w:val="20"/>
                <w:szCs w:val="20"/>
              </w:rPr>
              <w:t>、环境因素识别与评价（</w:t>
            </w:r>
            <w:r>
              <w:rPr>
                <w:rFonts w:ascii="宋体" w:hAnsi="宋体"/>
                <w:b/>
                <w:color w:val="000000"/>
                <w:sz w:val="20"/>
                <w:szCs w:val="20"/>
              </w:rPr>
              <w:t>EMS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）是否明确了环境管理体系的覆盖范围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）是否建立了环境因素识别及评价程序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）环境因素识别是否充分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）是否明确了环境因素评价的方法和准则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）是否建立了重要环境因素清单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b/>
                <w:color w:val="000000"/>
                <w:sz w:val="20"/>
                <w:szCs w:val="20"/>
              </w:rPr>
            </w:pPr>
            <w:r>
              <w:rPr>
                <w:rFonts w:ascii="宋体" w:hAnsi="宋体"/>
                <w:b/>
                <w:color w:val="000000"/>
                <w:sz w:val="20"/>
                <w:szCs w:val="20"/>
              </w:rPr>
              <w:t>7</w:t>
            </w:r>
            <w:r>
              <w:rPr>
                <w:rFonts w:hint="eastAsia" w:ascii="宋体" w:hAnsi="宋体"/>
                <w:b/>
                <w:color w:val="000000"/>
                <w:sz w:val="20"/>
                <w:szCs w:val="20"/>
              </w:rPr>
              <w:t>、危险源辨识、风险评价及风险控制措施策划（</w:t>
            </w:r>
            <w:r>
              <w:rPr>
                <w:rFonts w:ascii="宋体" w:hAnsi="宋体"/>
                <w:b/>
                <w:color w:val="000000"/>
                <w:sz w:val="20"/>
                <w:szCs w:val="20"/>
              </w:rPr>
              <w:t>OHS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）是否明确了职业健康安全管理体系的覆盖范围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）是否建立了危险源辨识、风险评价及风险控制措施程序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）危险源辨识是否充分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是否明确了风险评价的方法和风险确定的准则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）风险评价是否合理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）是否建立了不可接受风险清单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）是否策划了不可接受风险的控制措施</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b/>
                <w:color w:val="000000"/>
                <w:sz w:val="20"/>
                <w:szCs w:val="20"/>
              </w:rPr>
            </w:pPr>
            <w:r>
              <w:rPr>
                <w:rFonts w:ascii="宋体" w:hAnsi="宋体"/>
                <w:b/>
                <w:color w:val="000000"/>
                <w:sz w:val="20"/>
                <w:szCs w:val="20"/>
              </w:rPr>
              <w:t>8</w:t>
            </w:r>
            <w:r>
              <w:rPr>
                <w:rFonts w:hint="eastAsia" w:ascii="宋体" w:hAnsi="宋体"/>
                <w:b/>
                <w:color w:val="000000"/>
                <w:sz w:val="20"/>
                <w:szCs w:val="20"/>
              </w:rPr>
              <w:t>、对管理体系</w:t>
            </w:r>
            <w:r>
              <w:rPr>
                <w:rFonts w:ascii="宋体"/>
                <w:b/>
                <w:color w:val="000000"/>
                <w:sz w:val="20"/>
                <w:szCs w:val="20"/>
              </w:rPr>
              <w:t>,</w:t>
            </w:r>
            <w:r>
              <w:rPr>
                <w:rFonts w:hint="eastAsia" w:ascii="宋体" w:hAnsi="宋体"/>
                <w:b/>
                <w:color w:val="000000"/>
                <w:sz w:val="20"/>
                <w:szCs w:val="20"/>
              </w:rPr>
              <w:t>综合绩效是否建立了监视测量程序或制度</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color w:val="000000"/>
                <w:sz w:val="20"/>
                <w:szCs w:val="20"/>
              </w:rPr>
            </w:pPr>
            <w:r>
              <w:rPr>
                <w:rFonts w:ascii="宋体" w:hAnsi="宋体"/>
                <w:b/>
                <w:color w:val="000000"/>
                <w:sz w:val="20"/>
                <w:szCs w:val="20"/>
              </w:rPr>
              <w:t>9</w:t>
            </w:r>
            <w:r>
              <w:rPr>
                <w:rFonts w:hint="eastAsia" w:ascii="宋体" w:hAnsi="宋体"/>
                <w:b/>
                <w:color w:val="000000"/>
                <w:sz w:val="20"/>
                <w:szCs w:val="20"/>
              </w:rPr>
              <w:t>、管理体系文件的结构、层次及其文件的数量、</w:t>
            </w:r>
            <w:r>
              <w:rPr>
                <w:rFonts w:hint="eastAsia" w:ascii="宋体" w:hAnsi="宋体"/>
                <w:b/>
                <w:color w:val="000000"/>
                <w:spacing w:val="-10"/>
                <w:sz w:val="20"/>
                <w:szCs w:val="20"/>
              </w:rPr>
              <w:t>文件化体系相对于标准的符合性：见文件审核报告</w:t>
            </w:r>
          </w:p>
        </w:tc>
      </w:tr>
    </w:tbl>
    <w:p>
      <w:pPr>
        <w:pStyle w:val="4"/>
        <w:pBdr>
          <w:bottom w:val="none" w:color="auto" w:sz="0" w:space="0"/>
        </w:pBdr>
        <w:ind w:right="600" w:firstLine="257" w:firstLineChars="100"/>
        <w:jc w:val="both"/>
        <w:rPr>
          <w:rFonts w:ascii="宋体"/>
          <w:b/>
          <w:color w:val="000000"/>
          <w:spacing w:val="-2"/>
          <w:sz w:val="26"/>
          <w:szCs w:val="26"/>
        </w:rPr>
      </w:pPr>
      <w:r>
        <w:rPr>
          <w:rFonts w:hint="eastAsia" w:ascii="宋体" w:hAnsi="宋体"/>
          <w:b/>
          <w:color w:val="000000"/>
          <w:spacing w:val="-2"/>
          <w:sz w:val="26"/>
          <w:szCs w:val="26"/>
        </w:rPr>
        <w:t>七、受审核方的运作场所和现场的具体情况</w:t>
      </w:r>
    </w:p>
    <w:tbl>
      <w:tblPr>
        <w:tblStyle w:val="6"/>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993"/>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355" w:type="dxa"/>
            <w:gridSpan w:val="3"/>
          </w:tcPr>
          <w:p>
            <w:pPr>
              <w:tabs>
                <w:tab w:val="left" w:pos="360"/>
              </w:tabs>
              <w:ind w:left="360" w:hanging="360"/>
              <w:rPr>
                <w:rFonts w:ascii="宋体"/>
                <w:b/>
                <w:color w:val="000000"/>
                <w:sz w:val="20"/>
                <w:szCs w:val="20"/>
              </w:rPr>
            </w:pPr>
            <w:r>
              <w:rPr>
                <w:rFonts w:hint="eastAsia" w:ascii="宋体" w:hAnsi="宋体"/>
                <w:b/>
                <w:color w:val="000000"/>
                <w:sz w:val="20"/>
                <w:szCs w:val="20"/>
              </w:rPr>
              <w:t>通过</w:t>
            </w:r>
            <w:r>
              <w:rPr>
                <w:rFonts w:hint="eastAsia" w:ascii="宋体" w:hAnsi="宋体"/>
                <w:b/>
                <w:color w:val="000000"/>
                <w:sz w:val="20"/>
                <w:szCs w:val="20"/>
                <w:lang w:val="en-US" w:eastAsia="zh-CN"/>
              </w:rPr>
              <w:t>视频/电话方式</w:t>
            </w:r>
            <w:r>
              <w:rPr>
                <w:rFonts w:hint="eastAsia" w:ascii="宋体" w:hAnsi="宋体"/>
                <w:b/>
                <w:color w:val="000000"/>
                <w:sz w:val="20"/>
                <w:szCs w:val="20"/>
              </w:rPr>
              <w:t>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w:t>
            </w:r>
            <w:r>
              <w:rPr>
                <w:rFonts w:hint="eastAsia" w:ascii="宋体" w:hAnsi="宋体"/>
                <w:b/>
                <w:color w:val="000000"/>
                <w:sz w:val="20"/>
                <w:szCs w:val="20"/>
                <w:lang w:val="en-US" w:eastAsia="zh-CN"/>
              </w:rPr>
              <w:t>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受审核方产品</w:t>
            </w:r>
            <w:r>
              <w:rPr>
                <w:rFonts w:ascii="宋体" w:hAnsi="宋体"/>
                <w:b/>
                <w:color w:val="000000"/>
                <w:sz w:val="20"/>
                <w:szCs w:val="20"/>
              </w:rPr>
              <w:t>/</w:t>
            </w:r>
            <w:r>
              <w:rPr>
                <w:rFonts w:hint="eastAsia" w:ascii="宋体" w:hAnsi="宋体"/>
                <w:b/>
                <w:color w:val="000000"/>
                <w:sz w:val="20"/>
                <w:szCs w:val="20"/>
              </w:rPr>
              <w:t>服务</w:t>
            </w:r>
            <w:r>
              <w:rPr>
                <w:rFonts w:ascii="宋体" w:hAnsi="宋体"/>
                <w:b/>
                <w:color w:val="000000"/>
                <w:sz w:val="20"/>
                <w:szCs w:val="20"/>
              </w:rPr>
              <w:t>;</w:t>
            </w:r>
          </w:p>
        </w:tc>
        <w:tc>
          <w:tcPr>
            <w:tcW w:w="6378" w:type="dxa"/>
          </w:tcPr>
          <w:p>
            <w:pPr>
              <w:tabs>
                <w:tab w:val="left" w:pos="360"/>
              </w:tabs>
              <w:ind w:left="360" w:hanging="360"/>
              <w:rPr>
                <w:rFonts w:ascii="宋体"/>
                <w:b/>
                <w:color w:val="000000"/>
                <w:sz w:val="20"/>
                <w:szCs w:val="20"/>
              </w:rPr>
            </w:pPr>
            <w:r>
              <w:rPr>
                <w:b w:val="0"/>
                <w:bCs w:val="0"/>
                <w:sz w:val="21"/>
                <w:szCs w:val="21"/>
              </w:rPr>
              <w:t>铁路专用产品及机电产品、五金交电的销售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受审核方组织机构、职能、</w:t>
            </w:r>
          </w:p>
        </w:tc>
        <w:tc>
          <w:tcPr>
            <w:tcW w:w="6378" w:type="dxa"/>
          </w:tcPr>
          <w:p>
            <w:pPr>
              <w:tabs>
                <w:tab w:val="left" w:pos="360"/>
              </w:tabs>
              <w:spacing w:before="156" w:beforeLines="50"/>
              <w:ind w:left="357" w:hanging="357"/>
              <w:rPr>
                <w:rFonts w:hint="default" w:ascii="宋体" w:eastAsia="宋体"/>
                <w:b/>
                <w:color w:val="000000"/>
                <w:sz w:val="20"/>
                <w:szCs w:val="20"/>
                <w:lang w:val="en-US" w:eastAsia="zh-CN"/>
              </w:rPr>
            </w:pPr>
            <w:r>
              <w:rPr>
                <w:rFonts w:hint="eastAsia" w:ascii="宋体" w:hAnsi="宋体"/>
                <w:b/>
                <w:color w:val="000000"/>
                <w:sz w:val="20"/>
                <w:szCs w:val="20"/>
              </w:rPr>
              <w:t>公司部门设置：</w:t>
            </w:r>
            <w:r>
              <w:rPr>
                <w:rFonts w:hint="eastAsia" w:ascii="宋体" w:hAnsi="宋体"/>
                <w:b/>
                <w:color w:val="000000"/>
                <w:sz w:val="20"/>
                <w:szCs w:val="20"/>
                <w:lang w:val="en-US" w:eastAsia="zh-CN"/>
              </w:rPr>
              <w:t>综合部、物资代理部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管理体系推进部门：</w:t>
            </w:r>
            <w:r>
              <w:rPr>
                <w:rFonts w:hint="eastAsia" w:ascii="宋体" w:hAnsi="宋体"/>
                <w:b/>
                <w:color w:val="000000"/>
                <w:sz w:val="20"/>
                <w:szCs w:val="20"/>
                <w:lang w:val="en-US" w:eastAsia="zh-CN"/>
              </w:rPr>
              <w:t>综合部</w:t>
            </w:r>
          </w:p>
          <w:p>
            <w:pPr>
              <w:tabs>
                <w:tab w:val="left" w:pos="360"/>
              </w:tabs>
              <w:spacing w:before="156" w:beforeLines="50"/>
              <w:ind w:left="357" w:hanging="357"/>
              <w:rPr>
                <w:rFonts w:hint="eastAsia" w:ascii="宋体" w:eastAsia="宋体"/>
                <w:b/>
                <w:color w:val="000000"/>
                <w:sz w:val="20"/>
                <w:szCs w:val="20"/>
                <w:lang w:eastAsia="zh-CN"/>
              </w:rPr>
            </w:pPr>
            <w:r>
              <w:rPr>
                <w:rFonts w:hint="eastAsia" w:ascii="宋体" w:hAnsi="宋体"/>
                <w:b/>
                <w:color w:val="000000"/>
                <w:sz w:val="20"/>
                <w:szCs w:val="20"/>
              </w:rPr>
              <w:t>质量管理部门：</w:t>
            </w:r>
            <w:r>
              <w:rPr>
                <w:rFonts w:hint="eastAsia" w:ascii="宋体" w:hAnsi="宋体"/>
                <w:b/>
                <w:color w:val="000000"/>
                <w:sz w:val="20"/>
                <w:szCs w:val="20"/>
                <w:lang w:val="en-US" w:eastAsia="zh-CN"/>
              </w:rPr>
              <w:t>物资代理部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环境管理主管部门：</w:t>
            </w:r>
            <w:r>
              <w:rPr>
                <w:rFonts w:hint="eastAsia" w:ascii="宋体" w:hAnsi="宋体"/>
                <w:b/>
                <w:color w:val="000000"/>
                <w:sz w:val="20"/>
                <w:szCs w:val="20"/>
                <w:lang w:val="en-US" w:eastAsia="zh-CN"/>
              </w:rPr>
              <w:t>综合部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职业健康安全主管部门：</w:t>
            </w:r>
            <w:r>
              <w:rPr>
                <w:rFonts w:hint="eastAsia" w:ascii="宋体" w:hAnsi="宋体"/>
                <w:b/>
                <w:color w:val="000000"/>
                <w:sz w:val="20"/>
                <w:szCs w:val="20"/>
                <w:lang w:val="en-US" w:eastAsia="zh-CN"/>
              </w:rPr>
              <w:t>综合部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55" w:type="dxa"/>
            <w:gridSpan w:val="3"/>
          </w:tcPr>
          <w:p>
            <w:pPr>
              <w:tabs>
                <w:tab w:val="left" w:pos="33"/>
              </w:tabs>
              <w:ind w:firstLine="33"/>
              <w:rPr>
                <w:rFonts w:hint="eastAsia" w:ascii="宋体" w:eastAsia="宋体"/>
                <w:b/>
                <w:color w:val="000000"/>
                <w:sz w:val="20"/>
                <w:szCs w:val="20"/>
                <w:lang w:eastAsia="zh-CN"/>
              </w:rPr>
            </w:pPr>
            <w:r>
              <w:rPr>
                <w:rFonts w:hint="eastAsia" w:ascii="宋体" w:hAnsi="宋体"/>
                <w:b/>
                <w:color w:val="000000"/>
                <w:sz w:val="20"/>
                <w:szCs w:val="20"/>
              </w:rPr>
              <w:t>客户的场所：</w:t>
            </w:r>
            <w:r>
              <w:rPr>
                <w:rFonts w:hint="eastAsia" w:asciiTheme="minorEastAsia" w:hAnsiTheme="minorEastAsia" w:eastAsiaTheme="minorEastAsia"/>
                <w:b w:val="0"/>
                <w:bCs w:val="0"/>
                <w:sz w:val="21"/>
                <w:szCs w:val="21"/>
                <w:lang w:eastAsia="zh-CN"/>
              </w:rPr>
              <w:t>新疆乌鲁木齐市新市区江苏西路11号(铁路局四街4-3号)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984" w:type="dxa"/>
            <w:vMerge w:val="restart"/>
          </w:tcPr>
          <w:p>
            <w:pPr>
              <w:tabs>
                <w:tab w:val="left" w:pos="360"/>
              </w:tabs>
              <w:ind w:left="360" w:hanging="360"/>
              <w:rPr>
                <w:rFonts w:ascii="宋体"/>
                <w:color w:val="000000"/>
                <w:sz w:val="20"/>
                <w:szCs w:val="20"/>
              </w:rPr>
            </w:pPr>
            <w:r>
              <w:rPr>
                <w:rFonts w:hint="eastAsia" w:ascii="宋体" w:hAnsi="宋体"/>
                <w:color w:val="000000"/>
                <w:sz w:val="20"/>
                <w:szCs w:val="20"/>
              </w:rPr>
              <w:t>多场所情况</w:t>
            </w:r>
          </w:p>
        </w:tc>
        <w:tc>
          <w:tcPr>
            <w:tcW w:w="7371" w:type="dxa"/>
            <w:gridSpan w:val="2"/>
          </w:tcPr>
          <w:p>
            <w:pPr>
              <w:tabs>
                <w:tab w:val="left" w:pos="360"/>
              </w:tabs>
              <w:ind w:left="360" w:hanging="360"/>
              <w:rPr>
                <w:rFonts w:ascii="宋体"/>
                <w:color w:val="000000"/>
                <w:sz w:val="20"/>
                <w:szCs w:val="20"/>
              </w:rPr>
            </w:pPr>
            <w:r>
              <w:rPr>
                <w:rFonts w:hint="eastAsia" w:ascii="宋体" w:hAnsi="宋体"/>
                <w:color w:val="000000"/>
                <w:sz w:val="20"/>
                <w:szCs w:val="20"/>
              </w:rPr>
              <w:t>不在同一地址的部门</w:t>
            </w:r>
            <w:r>
              <w:rPr>
                <w:rFonts w:ascii="宋体" w:hAnsi="宋体"/>
                <w:color w:val="000000"/>
                <w:sz w:val="20"/>
                <w:szCs w:val="20"/>
              </w:rPr>
              <w:t>(</w:t>
            </w:r>
            <w:r>
              <w:rPr>
                <w:rFonts w:hint="eastAsia" w:ascii="宋体" w:hAnsi="宋体"/>
                <w:color w:val="000000"/>
                <w:sz w:val="20"/>
                <w:szCs w:val="20"/>
              </w:rPr>
              <w:t>车间、仓库、销售部</w:t>
            </w:r>
            <w:r>
              <w:rPr>
                <w:rFonts w:ascii="宋体" w:hAnsi="宋体"/>
                <w:color w:val="000000"/>
                <w:sz w:val="20"/>
                <w:szCs w:val="20"/>
              </w:rPr>
              <w:t>)</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ind w:left="360" w:hanging="360"/>
              <w:rPr>
                <w:rFonts w:ascii="宋体"/>
                <w:color w:val="000000"/>
                <w:sz w:val="20"/>
                <w:szCs w:val="20"/>
              </w:rPr>
            </w:pP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不在同一地址的分场所</w:t>
            </w:r>
            <w:r>
              <w:rPr>
                <w:rFonts w:ascii="宋体" w:hAnsi="宋体"/>
                <w:color w:val="000000"/>
                <w:sz w:val="20"/>
                <w:szCs w:val="20"/>
              </w:rPr>
              <w:t>(</w:t>
            </w:r>
            <w:r>
              <w:rPr>
                <w:rFonts w:hint="eastAsia" w:ascii="宋体" w:hAnsi="宋体"/>
                <w:color w:val="000000"/>
                <w:sz w:val="20"/>
                <w:szCs w:val="20"/>
              </w:rPr>
              <w:t>分厂、子公司、分公司</w:t>
            </w:r>
            <w:r>
              <w:rPr>
                <w:rFonts w:ascii="宋体" w:hAnsi="宋体"/>
                <w:color w:val="000000"/>
                <w:sz w:val="20"/>
                <w:szCs w:val="20"/>
              </w:rPr>
              <w:t xml:space="preserve">) </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rPr>
                <w:rFonts w:ascii="宋体"/>
                <w:color w:val="000000"/>
                <w:sz w:val="20"/>
                <w:szCs w:val="20"/>
              </w:rPr>
            </w:pP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临时</w:t>
            </w:r>
            <w:r>
              <w:rPr>
                <w:rFonts w:ascii="宋体" w:hAnsi="宋体"/>
                <w:color w:val="000000"/>
                <w:sz w:val="20"/>
                <w:szCs w:val="20"/>
              </w:rPr>
              <w:t>/</w:t>
            </w:r>
            <w:r>
              <w:rPr>
                <w:rFonts w:hint="eastAsia" w:ascii="宋体" w:hAnsi="宋体"/>
                <w:color w:val="000000"/>
                <w:sz w:val="20"/>
                <w:szCs w:val="20"/>
              </w:rPr>
              <w:t>流动场所有几个</w:t>
            </w:r>
            <w:r>
              <w:rPr>
                <w:rFonts w:ascii="宋体" w:hAnsi="宋体"/>
                <w:color w:val="000000"/>
                <w:sz w:val="20"/>
                <w:szCs w:val="20"/>
              </w:rPr>
              <w:t>;</w:t>
            </w:r>
          </w:p>
          <w:p>
            <w:pPr>
              <w:tabs>
                <w:tab w:val="left" w:pos="360"/>
              </w:tabs>
              <w:ind w:left="360" w:hanging="360"/>
              <w:rPr>
                <w:rFonts w:ascii="宋体"/>
                <w:color w:val="000000"/>
                <w:sz w:val="20"/>
                <w:szCs w:val="20"/>
              </w:rPr>
            </w:pPr>
            <w:r>
              <w:rPr>
                <w:rFonts w:hint="eastAsia" w:ascii="宋体" w:hAnsi="宋体" w:cs="Times New Roman"/>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4" w:type="dxa"/>
          </w:tcPr>
          <w:p>
            <w:pPr>
              <w:tabs>
                <w:tab w:val="left" w:pos="0"/>
              </w:tabs>
              <w:rPr>
                <w:rFonts w:ascii="宋体"/>
                <w:color w:val="000000"/>
                <w:sz w:val="20"/>
                <w:szCs w:val="20"/>
              </w:rPr>
            </w:pPr>
            <w:r>
              <w:rPr>
                <w:rFonts w:hint="eastAsia" w:ascii="宋体" w:hAnsi="宋体"/>
                <w:color w:val="000000"/>
                <w:sz w:val="20"/>
                <w:szCs w:val="20"/>
              </w:rPr>
              <w:t>活动和过程所在地理位置对环境</w:t>
            </w:r>
            <w:r>
              <w:rPr>
                <w:rFonts w:ascii="宋体" w:hAnsi="宋体"/>
                <w:color w:val="000000"/>
                <w:sz w:val="20"/>
                <w:szCs w:val="20"/>
              </w:rPr>
              <w:t>/</w:t>
            </w:r>
            <w:r>
              <w:rPr>
                <w:rFonts w:hint="eastAsia" w:ascii="宋体" w:hAnsi="宋体"/>
                <w:color w:val="000000"/>
                <w:sz w:val="20"/>
                <w:szCs w:val="20"/>
              </w:rPr>
              <w:t>安全的特殊要求</w:t>
            </w:r>
          </w:p>
        </w:tc>
        <w:tc>
          <w:tcPr>
            <w:tcW w:w="7371" w:type="dxa"/>
            <w:gridSpan w:val="2"/>
          </w:tcPr>
          <w:p>
            <w:pPr>
              <w:tabs>
                <w:tab w:val="left" w:pos="360"/>
              </w:tabs>
              <w:ind w:left="360" w:hanging="360"/>
              <w:rPr>
                <w:rFonts w:hint="eastAsia" w:ascii="宋体" w:eastAsia="宋体"/>
                <w:color w:val="000000"/>
                <w:sz w:val="20"/>
                <w:szCs w:val="20"/>
                <w:lang w:val="en-US" w:eastAsia="zh-CN"/>
              </w:rPr>
            </w:pP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355" w:type="dxa"/>
            <w:gridSpan w:val="3"/>
          </w:tcPr>
          <w:p>
            <w:pPr>
              <w:tabs>
                <w:tab w:val="left" w:pos="360"/>
              </w:tabs>
              <w:ind w:left="357" w:hanging="357"/>
              <w:rPr>
                <w:rFonts w:ascii="宋体"/>
                <w:b/>
                <w:color w:val="000000"/>
                <w:sz w:val="20"/>
                <w:szCs w:val="20"/>
              </w:rPr>
            </w:pPr>
            <w:r>
              <w:rPr>
                <w:rFonts w:hint="eastAsia" w:ascii="宋体" w:hAnsi="宋体"/>
                <w:b/>
                <w:color w:val="000000"/>
                <w:sz w:val="20"/>
                <w:szCs w:val="20"/>
              </w:rPr>
              <w:t>概述受审核方现场具体情况：</w:t>
            </w:r>
          </w:p>
          <w:p>
            <w:pPr>
              <w:tabs>
                <w:tab w:val="left" w:pos="360"/>
              </w:tabs>
              <w:ind w:left="357" w:hanging="357"/>
              <w:rPr>
                <w:rFonts w:hint="eastAsia" w:ascii="宋体" w:eastAsia="宋体"/>
                <w:color w:val="000000"/>
                <w:sz w:val="20"/>
                <w:szCs w:val="20"/>
                <w:lang w:eastAsia="zh-CN"/>
              </w:rPr>
            </w:pPr>
            <w:r>
              <w:rPr>
                <w:rFonts w:hint="eastAsia" w:ascii="宋体" w:hAnsi="宋体"/>
                <w:color w:val="000000"/>
                <w:sz w:val="20"/>
                <w:szCs w:val="20"/>
              </w:rPr>
              <w:t>受审核方位于：</w:t>
            </w:r>
            <w:r>
              <w:rPr>
                <w:rFonts w:hint="eastAsia" w:asciiTheme="minorEastAsia" w:hAnsiTheme="minorEastAsia" w:eastAsiaTheme="minorEastAsia"/>
                <w:b w:val="0"/>
                <w:bCs w:val="0"/>
                <w:sz w:val="21"/>
                <w:szCs w:val="21"/>
                <w:lang w:eastAsia="zh-CN"/>
              </w:rPr>
              <w:t>新疆乌鲁木齐市新市区江苏西路11号(铁路局四街4-3号)</w:t>
            </w:r>
          </w:p>
          <w:p>
            <w:pPr>
              <w:tabs>
                <w:tab w:val="left" w:pos="360"/>
              </w:tabs>
              <w:ind w:left="357" w:hanging="357"/>
              <w:rPr>
                <w:rFonts w:ascii="宋体"/>
                <w:color w:val="000000"/>
                <w:sz w:val="20"/>
                <w:szCs w:val="20"/>
              </w:rPr>
            </w:pPr>
            <w:r>
              <w:rPr>
                <w:rFonts w:hint="eastAsia" w:ascii="宋体" w:hAnsi="宋体"/>
                <w:color w:val="000000"/>
                <w:sz w:val="20"/>
                <w:szCs w:val="20"/>
              </w:rPr>
              <w:t>其使用的建筑设施是：</w:t>
            </w:r>
            <w:r>
              <w:rPr>
                <w:rFonts w:hint="eastAsia" w:ascii="宋体" w:hAnsi="宋体"/>
                <w:color w:val="000000"/>
                <w:spacing w:val="-10"/>
                <w:sz w:val="20"/>
                <w:szCs w:val="20"/>
                <w:lang w:eastAsia="zh-CN"/>
              </w:rPr>
              <w:t>□</w:t>
            </w:r>
            <w:r>
              <w:rPr>
                <w:rFonts w:hint="eastAsia" w:ascii="宋体" w:hAnsi="宋体"/>
                <w:color w:val="000000"/>
                <w:sz w:val="20"/>
                <w:szCs w:val="20"/>
              </w:rPr>
              <w:t>自</w:t>
            </w:r>
            <w:r>
              <w:rPr>
                <w:rFonts w:hint="eastAsia" w:ascii="宋体" w:hAnsi="宋体"/>
                <w:color w:val="000000"/>
                <w:sz w:val="20"/>
                <w:szCs w:val="20"/>
                <w:lang w:val="en-US" w:eastAsia="zh-CN"/>
              </w:rPr>
              <w:t>购</w:t>
            </w:r>
            <w:r>
              <w:rPr>
                <w:rFonts w:hint="eastAsia" w:ascii="宋体" w:hAnsi="宋体"/>
                <w:color w:val="000000"/>
                <w:sz w:val="20"/>
                <w:szCs w:val="20"/>
              </w:rPr>
              <w:t>办公用房</w:t>
            </w:r>
            <w:r>
              <w:rPr>
                <w:rFonts w:hint="eastAsia" w:ascii="宋体" w:hAnsi="宋体"/>
                <w:color w:val="000000"/>
                <w:spacing w:val="-10"/>
                <w:sz w:val="20"/>
                <w:szCs w:val="20"/>
              </w:rPr>
              <w:t>□</w:t>
            </w:r>
            <w:r>
              <w:rPr>
                <w:rFonts w:hint="eastAsia" w:ascii="宋体" w:hAnsi="宋体"/>
                <w:color w:val="000000"/>
                <w:sz w:val="20"/>
                <w:szCs w:val="20"/>
              </w:rPr>
              <w:t>自建厂房</w:t>
            </w:r>
            <w:r>
              <w:rPr>
                <w:rFonts w:hint="eastAsia" w:ascii="宋体" w:hAnsi="宋体"/>
                <w:color w:val="000000"/>
                <w:spacing w:val="-10"/>
                <w:sz w:val="20"/>
                <w:szCs w:val="20"/>
                <w:lang w:eastAsia="zh-CN"/>
              </w:rPr>
              <w:t>☑</w:t>
            </w:r>
            <w:r>
              <w:rPr>
                <w:rFonts w:hint="eastAsia" w:ascii="宋体" w:hAnsi="宋体"/>
                <w:color w:val="000000"/>
                <w:spacing w:val="-10"/>
                <w:sz w:val="20"/>
                <w:szCs w:val="20"/>
              </w:rPr>
              <w:t>租用办公用房□租用厂房</w:t>
            </w:r>
          </w:p>
          <w:p>
            <w:pPr>
              <w:tabs>
                <w:tab w:val="left" w:pos="360"/>
              </w:tabs>
              <w:ind w:left="357" w:hanging="357"/>
              <w:rPr>
                <w:rFonts w:ascii="宋体"/>
                <w:color w:val="000000"/>
                <w:sz w:val="20"/>
                <w:szCs w:val="20"/>
              </w:rPr>
            </w:pPr>
            <w:r>
              <w:rPr>
                <w:rFonts w:hint="eastAsia" w:ascii="宋体" w:hAnsi="宋体"/>
                <w:color w:val="000000"/>
                <w:sz w:val="20"/>
                <w:szCs w:val="20"/>
              </w:rPr>
              <w:t>受审核方现场是否属于高风险地区</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z w:val="20"/>
                <w:szCs w:val="20"/>
                <w:lang w:eastAsia="zh-CN"/>
              </w:rPr>
              <w:t>☑</w:t>
            </w:r>
            <w:r>
              <w:rPr>
                <w:rFonts w:hint="eastAsia" w:ascii="宋体" w:hAnsi="宋体"/>
                <w:color w:val="000000"/>
                <w:sz w:val="20"/>
                <w:szCs w:val="20"/>
              </w:rPr>
              <w:t>否</w:t>
            </w:r>
          </w:p>
          <w:p>
            <w:pPr>
              <w:tabs>
                <w:tab w:val="left" w:pos="360"/>
              </w:tabs>
              <w:ind w:left="357" w:hanging="357"/>
              <w:rPr>
                <w:rFonts w:ascii="宋体"/>
                <w:b/>
                <w:color w:val="000000"/>
                <w:sz w:val="20"/>
                <w:szCs w:val="20"/>
              </w:rPr>
            </w:pPr>
            <w:r>
              <w:rPr>
                <w:rFonts w:hint="eastAsia" w:ascii="宋体" w:hAnsi="宋体"/>
                <w:color w:val="000000"/>
                <w:sz w:val="20"/>
                <w:szCs w:val="20"/>
              </w:rPr>
              <w:t>受审核方现场周边是否具有危险性场所，如化工厂、加油站等</w:t>
            </w:r>
            <w:r>
              <w:rPr>
                <w:rFonts w:hint="eastAsia" w:ascii="宋体" w:hAnsi="宋体"/>
                <w:color w:val="000000"/>
                <w:spacing w:val="-10"/>
                <w:sz w:val="20"/>
                <w:szCs w:val="20"/>
              </w:rPr>
              <w:t>□</w:t>
            </w:r>
            <w:r>
              <w:rPr>
                <w:rFonts w:hint="eastAsia" w:ascii="宋体" w:hAnsi="宋体"/>
                <w:color w:val="000000"/>
                <w:sz w:val="20"/>
                <w:szCs w:val="20"/>
              </w:rPr>
              <w:t>有</w:t>
            </w:r>
            <w:r>
              <w:rPr>
                <w:rFonts w:hint="eastAsia" w:ascii="宋体" w:hAnsi="宋体"/>
                <w:color w:val="000000"/>
                <w:sz w:val="20"/>
                <w:szCs w:val="20"/>
                <w:lang w:eastAsia="zh-CN"/>
              </w:rPr>
              <w:t>☑</w:t>
            </w:r>
            <w:r>
              <w:rPr>
                <w:rFonts w:hint="eastAsia" w:ascii="宋体" w:hAnsi="宋体"/>
                <w:color w:val="000000"/>
                <w:sz w:val="20"/>
                <w:szCs w:val="20"/>
              </w:rPr>
              <w:t>无</w:t>
            </w:r>
          </w:p>
          <w:p>
            <w:pPr>
              <w:tabs>
                <w:tab w:val="left" w:pos="360"/>
              </w:tabs>
              <w:ind w:left="357" w:hanging="357"/>
              <w:rPr>
                <w:rFonts w:ascii="宋体"/>
                <w:b/>
                <w:color w:val="000000"/>
                <w:sz w:val="20"/>
                <w:szCs w:val="20"/>
              </w:rPr>
            </w:pPr>
            <w:r>
              <w:rPr>
                <w:rFonts w:hint="eastAsia" w:ascii="宋体" w:hAnsi="宋体"/>
                <w:b/>
                <w:color w:val="000000"/>
                <w:sz w:val="20"/>
                <w:szCs w:val="20"/>
              </w:rPr>
              <w:t>如有，请描述具体现场：</w:t>
            </w:r>
          </w:p>
          <w:p>
            <w:pPr>
              <w:tabs>
                <w:tab w:val="left" w:pos="360"/>
              </w:tabs>
              <w:ind w:left="357" w:hanging="357"/>
              <w:rPr>
                <w:rFonts w:ascii="宋体"/>
                <w:b/>
                <w:color w:val="000000"/>
                <w:sz w:val="24"/>
              </w:rPr>
            </w:pPr>
          </w:p>
        </w:tc>
      </w:tr>
    </w:tbl>
    <w:p>
      <w:pPr>
        <w:spacing w:before="156" w:beforeLines="50" w:line="360" w:lineRule="exact"/>
        <w:rPr>
          <w:rFonts w:hint="eastAsia" w:ascii="宋体" w:hAnsi="宋体" w:eastAsia="宋体" w:cs="Times New Roman"/>
          <w:b/>
          <w:color w:val="000000"/>
          <w:spacing w:val="-2"/>
          <w:kern w:val="2"/>
          <w:sz w:val="26"/>
          <w:szCs w:val="26"/>
          <w:lang w:val="en-US" w:eastAsia="zh-CN" w:bidi="ar-SA"/>
        </w:rPr>
      </w:pPr>
      <w:r>
        <w:rPr>
          <w:rFonts w:hint="eastAsia" w:ascii="宋体" w:hAnsi="宋体" w:eastAsia="宋体" w:cs="Times New Roman"/>
          <w:b/>
          <w:color w:val="000000"/>
          <w:spacing w:val="-2"/>
          <w:kern w:val="2"/>
          <w:sz w:val="26"/>
          <w:szCs w:val="26"/>
          <w:lang w:val="en-US" w:eastAsia="zh-CN" w:bidi="ar-SA"/>
        </w:rPr>
        <w:t>八、收集关于受审核方的管理体系范围、过程和场所的必要信息以及相关的法律法规要求和遵守情况</w:t>
      </w:r>
    </w:p>
    <w:tbl>
      <w:tblPr>
        <w:tblStyle w:val="6"/>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4"/>
            <w:vAlign w:val="center"/>
          </w:tcPr>
          <w:p>
            <w:pPr>
              <w:rPr>
                <w:rFonts w:ascii="宋体"/>
                <w:b/>
                <w:color w:val="000000"/>
                <w:spacing w:val="-10"/>
                <w:sz w:val="20"/>
                <w:szCs w:val="20"/>
              </w:rPr>
            </w:pPr>
            <w:r>
              <w:rPr>
                <w:rFonts w:hint="eastAsia" w:ascii="宋体" w:hAnsi="宋体"/>
                <w:b/>
                <w:color w:val="000000"/>
                <w:sz w:val="20"/>
                <w:szCs w:val="20"/>
              </w:rPr>
              <w:t>核实受审核方管理体系覆盖的查产品范围与现场运作情况是否一致；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产品</w:t>
            </w:r>
            <w:r>
              <w:rPr>
                <w:rFonts w:ascii="宋体" w:hAnsi="宋体"/>
                <w:color w:val="000000"/>
                <w:sz w:val="20"/>
                <w:szCs w:val="20"/>
              </w:rPr>
              <w:t>/</w:t>
            </w:r>
            <w:r>
              <w:rPr>
                <w:rFonts w:hint="eastAsia" w:ascii="宋体" w:hAnsi="宋体"/>
                <w:color w:val="000000"/>
                <w:sz w:val="20"/>
                <w:szCs w:val="20"/>
              </w:rPr>
              <w:t>服务</w:t>
            </w:r>
          </w:p>
        </w:tc>
        <w:tc>
          <w:tcPr>
            <w:tcW w:w="5147" w:type="dxa"/>
          </w:tcPr>
          <w:p>
            <w:pPr>
              <w:rPr>
                <w:rFonts w:ascii="宋体"/>
                <w:color w:val="000000"/>
                <w:sz w:val="20"/>
                <w:szCs w:val="20"/>
              </w:rPr>
            </w:pPr>
            <w:r>
              <w:rPr>
                <w:rFonts w:hint="eastAsia" w:ascii="宋体" w:hAnsi="宋体"/>
                <w:color w:val="000000"/>
                <w:sz w:val="20"/>
                <w:szCs w:val="20"/>
              </w:rPr>
              <w:t>现场产品与申请范围是否一致：</w:t>
            </w:r>
          </w:p>
        </w:tc>
        <w:tc>
          <w:tcPr>
            <w:tcW w:w="1239"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041"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continue"/>
          </w:tcPr>
          <w:p>
            <w:pPr>
              <w:rPr>
                <w:rFonts w:ascii="宋体"/>
                <w:color w:val="000000"/>
                <w:spacing w:val="-10"/>
                <w:sz w:val="20"/>
                <w:szCs w:val="20"/>
              </w:rPr>
            </w:pPr>
          </w:p>
        </w:tc>
        <w:tc>
          <w:tcPr>
            <w:tcW w:w="5147" w:type="dxa"/>
          </w:tcPr>
          <w:p>
            <w:pPr>
              <w:rPr>
                <w:rFonts w:ascii="宋体"/>
                <w:color w:val="000000"/>
                <w:spacing w:val="-10"/>
                <w:sz w:val="20"/>
                <w:szCs w:val="20"/>
              </w:rPr>
            </w:pPr>
            <w:r>
              <w:rPr>
                <w:rFonts w:hint="eastAsia" w:ascii="宋体" w:hAnsi="宋体"/>
                <w:color w:val="000000"/>
                <w:sz w:val="20"/>
                <w:szCs w:val="20"/>
              </w:rPr>
              <w:t>现场服务与申请范围是否一致：</w:t>
            </w:r>
          </w:p>
        </w:tc>
        <w:tc>
          <w:tcPr>
            <w:tcW w:w="1239" w:type="dxa"/>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041"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hAnsi="宋体"/>
                <w:color w:val="000000"/>
                <w:sz w:val="20"/>
                <w:szCs w:val="20"/>
              </w:rPr>
              <w:t>有</w:t>
            </w:r>
            <w:r>
              <w:rPr>
                <w:rFonts w:hint="eastAsia" w:ascii="宋体" w:hAnsi="宋体"/>
                <w:color w:val="000000"/>
                <w:sz w:val="20"/>
                <w:szCs w:val="20"/>
                <w:lang w:val="en-US" w:eastAsia="zh-CN"/>
              </w:rPr>
              <w:t>1</w:t>
            </w:r>
            <w:r>
              <w:rPr>
                <w:rFonts w:hint="eastAsia" w:ascii="宋体" w:hAnsi="宋体"/>
                <w:color w:val="000000"/>
                <w:sz w:val="20"/>
                <w:szCs w:val="20"/>
              </w:rPr>
              <w:t>种</w:t>
            </w:r>
            <w:r>
              <w:rPr>
                <w:rFonts w:hint="eastAsia" w:ascii="宋体" w:hAnsi="宋体"/>
                <w:color w:val="000000"/>
                <w:sz w:val="20"/>
                <w:szCs w:val="20"/>
                <w:lang w:val="en-US" w:eastAsia="zh-CN"/>
              </w:rPr>
              <w:t>服务</w:t>
            </w:r>
            <w:r>
              <w:rPr>
                <w:rFonts w:hint="eastAsia" w:ascii="宋体" w:hAnsi="宋体"/>
                <w:color w:val="000000"/>
                <w:sz w:val="20"/>
                <w:szCs w:val="20"/>
              </w:rPr>
              <w:t>，</w:t>
            </w:r>
          </w:p>
          <w:p>
            <w:pPr>
              <w:rPr>
                <w:rFonts w:ascii="宋体"/>
                <w:color w:val="000000"/>
                <w:spacing w:val="-10"/>
                <w:sz w:val="20"/>
                <w:szCs w:val="20"/>
              </w:rPr>
            </w:pPr>
            <w:r>
              <w:rPr>
                <w:rFonts w:hint="eastAsia" w:ascii="宋体" w:hAnsi="宋体"/>
                <w:color w:val="000000"/>
                <w:sz w:val="20"/>
                <w:szCs w:val="20"/>
              </w:rPr>
              <w:t>运作方式：</w:t>
            </w:r>
            <w:r>
              <w:rPr>
                <w:rFonts w:hint="eastAsia" w:ascii="宋体" w:hAnsi="宋体"/>
                <w:color w:val="000000"/>
                <w:spacing w:val="-10"/>
                <w:sz w:val="20"/>
                <w:szCs w:val="20"/>
                <w:lang w:eastAsia="zh-CN"/>
              </w:rPr>
              <w:t>☑</w:t>
            </w:r>
            <w:r>
              <w:rPr>
                <w:rFonts w:hint="eastAsia" w:ascii="宋体" w:hAnsi="宋体"/>
                <w:color w:val="000000"/>
                <w:sz w:val="20"/>
                <w:szCs w:val="20"/>
              </w:rPr>
              <w:t>白班生产</w:t>
            </w:r>
            <w:r>
              <w:rPr>
                <w:rFonts w:hint="eastAsia" w:ascii="宋体" w:hAnsi="宋体"/>
                <w:color w:val="000000"/>
                <w:spacing w:val="-10"/>
                <w:sz w:val="20"/>
                <w:szCs w:val="20"/>
                <w:lang w:eastAsia="zh-CN"/>
              </w:rPr>
              <w:t>□</w:t>
            </w:r>
            <w:r>
              <w:rPr>
                <w:rFonts w:hint="eastAsia" w:ascii="宋体" w:hAnsi="宋体"/>
                <w:color w:val="000000"/>
                <w:sz w:val="20"/>
                <w:szCs w:val="20"/>
              </w:rPr>
              <w:t>倒班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受审核方适用法律许可类文件的获取及其有效性的情况</w:t>
            </w:r>
          </w:p>
        </w:tc>
        <w:tc>
          <w:tcPr>
            <w:tcW w:w="7427" w:type="dxa"/>
            <w:gridSpan w:val="3"/>
          </w:tcPr>
          <w:p>
            <w:pPr>
              <w:rPr>
                <w:rFonts w:ascii="宋体"/>
                <w:color w:val="000000"/>
                <w:spacing w:val="-10"/>
                <w:sz w:val="20"/>
                <w:szCs w:val="20"/>
              </w:rPr>
            </w:pPr>
            <w:r>
              <w:rPr>
                <w:rFonts w:hint="eastAsia" w:ascii="宋体"/>
                <w:color w:val="000000"/>
                <w:sz w:val="20"/>
                <w:szCs w:val="20"/>
              </w:rPr>
              <w:t>营业执照是否有效：</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b/>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组织代码证是否有效：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ascii="宋体"/>
                <w:color w:val="000000"/>
                <w:sz w:val="20"/>
                <w:szCs w:val="20"/>
              </w:rPr>
              <w:t>3C</w:t>
            </w:r>
            <w:r>
              <w:rPr>
                <w:rFonts w:hint="eastAsia" w:ascii="宋体"/>
                <w:color w:val="000000"/>
                <w:sz w:val="20"/>
                <w:szCs w:val="20"/>
              </w:rPr>
              <w:t>证书是否有效：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安全生产许可证是否有效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hint="default" w:ascii="宋体" w:eastAsia="宋体"/>
                <w:color w:val="000000"/>
                <w:sz w:val="20"/>
                <w:szCs w:val="20"/>
                <w:lang w:val="en-US" w:eastAsia="zh-CN"/>
              </w:rPr>
            </w:pPr>
            <w:r>
              <w:rPr>
                <w:rFonts w:hint="eastAsia" w:ascii="宋体"/>
                <w:color w:val="000000"/>
                <w:sz w:val="20"/>
                <w:szCs w:val="20"/>
              </w:rPr>
              <w:t>其他资质：</w:t>
            </w:r>
            <w:r>
              <w:rPr>
                <w:rFonts w:hint="eastAsia" w:ascii="宋体"/>
                <w:color w:val="000000"/>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tcPr>
          <w:p>
            <w:pPr>
              <w:ind w:left="-1" w:leftChars="-1" w:hanging="1"/>
              <w:jc w:val="left"/>
              <w:rPr>
                <w:rFonts w:ascii="宋体"/>
                <w:color w:val="000000"/>
                <w:sz w:val="20"/>
                <w:szCs w:val="20"/>
              </w:rPr>
            </w:pPr>
            <w:r>
              <w:rPr>
                <w:rFonts w:hint="eastAsia" w:ascii="宋体" w:hAnsi="宋体"/>
                <w:color w:val="000000"/>
                <w:sz w:val="20"/>
                <w:szCs w:val="20"/>
              </w:rPr>
              <w:t>受审核方认证范围内的产品的技术标准，及符合性证据</w:t>
            </w:r>
          </w:p>
          <w:p>
            <w:pPr>
              <w:ind w:left="-1" w:leftChars="-1" w:hanging="1"/>
              <w:jc w:val="left"/>
              <w:rPr>
                <w:rFonts w:ascii="宋体"/>
                <w:color w:val="000000"/>
                <w:spacing w:val="-10"/>
                <w:sz w:val="20"/>
                <w:szCs w:val="20"/>
              </w:rPr>
            </w:pPr>
            <w:r>
              <w:rPr>
                <w:rFonts w:hint="eastAsia" w:ascii="宋体" w:hAnsi="宋体"/>
                <w:color w:val="000000"/>
                <w:spacing w:val="-10"/>
                <w:sz w:val="20"/>
                <w:szCs w:val="20"/>
              </w:rPr>
              <w:t>（</w:t>
            </w:r>
            <w:r>
              <w:rPr>
                <w:rFonts w:ascii="宋体" w:hAnsi="宋体"/>
                <w:color w:val="000000"/>
                <w:spacing w:val="-10"/>
                <w:sz w:val="20"/>
                <w:szCs w:val="20"/>
              </w:rPr>
              <w:t>QMS</w:t>
            </w:r>
            <w:r>
              <w:rPr>
                <w:rFonts w:hint="eastAsia" w:ascii="宋体" w:hAnsi="宋体"/>
                <w:color w:val="000000"/>
                <w:spacing w:val="-10"/>
                <w:sz w:val="20"/>
                <w:szCs w:val="20"/>
              </w:rPr>
              <w:t>适用）</w:t>
            </w:r>
          </w:p>
        </w:tc>
        <w:tc>
          <w:tcPr>
            <w:tcW w:w="7427" w:type="dxa"/>
            <w:gridSpan w:val="3"/>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产品技术标准号：</w:t>
            </w:r>
            <w:r>
              <w:rPr>
                <w:rFonts w:hint="eastAsia" w:ascii="宋体" w:hAnsi="宋体"/>
                <w:color w:val="000000"/>
                <w:spacing w:val="-10"/>
                <w:sz w:val="20"/>
                <w:szCs w:val="20"/>
                <w:lang w:eastAsia="zh-CN"/>
              </w:rPr>
              <w:t>☑</w:t>
            </w:r>
            <w:r>
              <w:rPr>
                <w:rFonts w:hint="eastAsia" w:ascii="宋体" w:hAnsi="宋体"/>
                <w:color w:val="000000"/>
                <w:spacing w:val="-10"/>
                <w:sz w:val="20"/>
                <w:szCs w:val="20"/>
              </w:rPr>
              <w:t>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 w:leftChars="-1" w:hanging="1"/>
              <w:jc w:val="left"/>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hAnsi="宋体"/>
                <w:color w:val="000000"/>
                <w:spacing w:val="-10"/>
                <w:sz w:val="20"/>
                <w:szCs w:val="20"/>
              </w:rPr>
              <w:t>现场是否有产品检验报告□</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rPr>
                <w:rFonts w:ascii="宋体"/>
                <w:color w:val="000000"/>
                <w:spacing w:val="-1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是否需要型式试验</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否，是否有</w:t>
            </w:r>
            <w:r>
              <w:rPr>
                <w:rFonts w:hint="eastAsia" w:ascii="宋体"/>
                <w:color w:val="000000"/>
                <w:sz w:val="20"/>
                <w:szCs w:val="20"/>
              </w:rPr>
              <w:t>型式试验</w:t>
            </w:r>
            <w:r>
              <w:rPr>
                <w:rFonts w:hint="eastAsia" w:ascii="宋体" w:hAnsi="宋体"/>
                <w:color w:val="000000"/>
                <w:sz w:val="20"/>
                <w:szCs w:val="20"/>
              </w:rPr>
              <w:t>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是否接受了行政主管部门的抽查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否，抽查结果</w:t>
            </w:r>
            <w:r>
              <w:rPr>
                <w:rFonts w:hint="eastAsia" w:ascii="宋体" w:hAnsi="宋体"/>
                <w:color w:val="000000"/>
                <w:spacing w:val="-10"/>
                <w:sz w:val="20"/>
                <w:szCs w:val="20"/>
              </w:rPr>
              <w:t>□</w:t>
            </w:r>
            <w:r>
              <w:rPr>
                <w:rFonts w:hint="eastAsia" w:ascii="宋体" w:hAnsi="宋体"/>
                <w:color w:val="000000"/>
                <w:sz w:val="20"/>
                <w:szCs w:val="20"/>
              </w:rPr>
              <w:t>合格</w:t>
            </w:r>
            <w:r>
              <w:rPr>
                <w:rFonts w:hint="eastAsia" w:ascii="宋体" w:hAnsi="宋体"/>
                <w:color w:val="000000"/>
                <w:spacing w:val="-10"/>
                <w:sz w:val="20"/>
                <w:szCs w:val="20"/>
              </w:rPr>
              <w:t>□</w:t>
            </w:r>
            <w:r>
              <w:rPr>
                <w:rFonts w:hint="eastAsia" w:ascii="宋体" w:hAnsi="宋体"/>
                <w:color w:val="000000"/>
                <w:sz w:val="20"/>
                <w:szCs w:val="20"/>
              </w:rPr>
              <w:t>不合格</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p>
            <w:pPr>
              <w:rPr>
                <w:rFonts w:ascii="宋体"/>
                <w:color w:val="000000"/>
                <w:spacing w:val="-10"/>
                <w:sz w:val="20"/>
                <w:szCs w:val="20"/>
              </w:rPr>
            </w:pPr>
            <w:r>
              <w:rPr>
                <w:rFonts w:hint="eastAsia" w:ascii="宋体" w:hAnsi="宋体"/>
                <w:color w:val="000000"/>
                <w:sz w:val="20"/>
                <w:szCs w:val="20"/>
              </w:rPr>
              <w:t>是否有重大顾客投诉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受审核方环境管理体系认证范围内的合规性证据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是否有环境影响评价报告或环境影响评价表批复</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是否有环境影响评价验收</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环境影响评价报告与企业申请认证范围是否一致</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是否有排污许可证</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是否提供近期环境监测报告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hint="eastAsia" w:ascii="宋体" w:eastAsia="宋体"/>
                <w:color w:val="000000"/>
                <w:sz w:val="20"/>
                <w:szCs w:val="20"/>
                <w:lang w:val="en-US" w:eastAsia="zh-CN"/>
              </w:rPr>
            </w:pPr>
            <w:r>
              <w:rPr>
                <w:rFonts w:hint="eastAsia" w:ascii="宋体"/>
                <w:color w:val="000000"/>
                <w:sz w:val="20"/>
                <w:szCs w:val="20"/>
              </w:rPr>
              <w:t>环境执行标准：</w:t>
            </w: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近期是否发生重大环境污染事故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受审核方职业健康安全管理体系认证范围内的合规性证据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是否有安全预评价报告，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是否有安全现状评价报告，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是否有消防验收报告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是否申报职业危害场所</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hint="eastAsia" w:ascii="宋体" w:eastAsia="宋体"/>
                <w:color w:val="000000"/>
                <w:sz w:val="20"/>
                <w:szCs w:val="20"/>
                <w:lang w:val="en-US" w:eastAsia="zh-CN"/>
              </w:rPr>
            </w:pPr>
            <w:r>
              <w:rPr>
                <w:rFonts w:hint="eastAsia" w:ascii="宋体"/>
                <w:color w:val="000000"/>
                <w:sz w:val="20"/>
                <w:szCs w:val="20"/>
              </w:rPr>
              <w:t>执行标准：</w:t>
            </w: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是否接受了行政主管部门的检查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近期是否发生重大安全生产事故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Align w:val="center"/>
          </w:tcPr>
          <w:p>
            <w:pPr>
              <w:ind w:left="-1" w:leftChars="-1" w:hanging="1"/>
              <w:jc w:val="left"/>
              <w:rPr>
                <w:rFonts w:ascii="宋体"/>
                <w:color w:val="000000"/>
                <w:sz w:val="20"/>
                <w:szCs w:val="20"/>
              </w:rPr>
            </w:pPr>
            <w:r>
              <w:rPr>
                <w:rFonts w:hint="eastAsia" w:ascii="宋体" w:hAnsi="宋体"/>
                <w:color w:val="000000"/>
                <w:sz w:val="20"/>
                <w:szCs w:val="20"/>
              </w:rPr>
              <w:t>受审核方合规性评价（</w:t>
            </w:r>
            <w:r>
              <w:rPr>
                <w:rFonts w:ascii="宋体" w:hAnsi="宋体"/>
                <w:color w:val="000000"/>
                <w:sz w:val="20"/>
                <w:szCs w:val="20"/>
              </w:rPr>
              <w:t>EMS</w:t>
            </w:r>
            <w:r>
              <w:rPr>
                <w:rFonts w:hint="eastAsia" w:ascii="宋体" w:hAnsi="宋体"/>
                <w:color w:val="000000"/>
                <w:sz w:val="20"/>
                <w:szCs w:val="20"/>
              </w:rPr>
              <w:t>、</w:t>
            </w:r>
            <w:r>
              <w:rPr>
                <w:rFonts w:ascii="宋体" w:hAnsi="宋体"/>
                <w:color w:val="000000"/>
                <w:sz w:val="20"/>
                <w:szCs w:val="20"/>
              </w:rPr>
              <w:t>OHS</w:t>
            </w:r>
            <w:r>
              <w:rPr>
                <w:rFonts w:hint="eastAsia" w:ascii="宋体" w:hAnsi="宋体"/>
                <w:color w:val="000000"/>
                <w:sz w:val="20"/>
                <w:szCs w:val="20"/>
              </w:rPr>
              <w:t>适用）</w:t>
            </w:r>
          </w:p>
        </w:tc>
        <w:tc>
          <w:tcPr>
            <w:tcW w:w="7427" w:type="dxa"/>
            <w:gridSpan w:val="3"/>
          </w:tcPr>
          <w:p>
            <w:pPr>
              <w:rPr>
                <w:rFonts w:ascii="宋体"/>
                <w:color w:val="000000"/>
                <w:sz w:val="20"/>
                <w:szCs w:val="20"/>
              </w:rPr>
            </w:pPr>
            <w:r>
              <w:rPr>
                <w:rFonts w:hint="eastAsia" w:ascii="宋体"/>
                <w:color w:val="000000"/>
                <w:sz w:val="20"/>
                <w:szCs w:val="20"/>
              </w:rPr>
              <w:t>是否建立了合规性评价程序</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是否实施了合规性评价</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bl>
    <w:p>
      <w:pPr>
        <w:spacing w:before="156" w:beforeLines="50" w:line="360" w:lineRule="exact"/>
        <w:rPr>
          <w:rFonts w:hint="eastAsia" w:ascii="宋体" w:hAnsi="宋体" w:eastAsia="宋体" w:cs="Times New Roman"/>
          <w:b/>
          <w:color w:val="000000"/>
          <w:spacing w:val="-2"/>
          <w:kern w:val="2"/>
          <w:sz w:val="26"/>
          <w:szCs w:val="26"/>
          <w:lang w:val="en-US" w:eastAsia="zh-CN" w:bidi="ar-SA"/>
        </w:rPr>
      </w:pPr>
    </w:p>
    <w:p>
      <w:pPr>
        <w:spacing w:before="156" w:beforeLines="50" w:line="360" w:lineRule="exact"/>
        <w:rPr>
          <w:rFonts w:hint="eastAsia" w:ascii="宋体" w:hAnsi="宋体" w:eastAsia="宋体" w:cs="Times New Roman"/>
          <w:b/>
          <w:color w:val="000000"/>
          <w:spacing w:val="-2"/>
          <w:kern w:val="2"/>
          <w:sz w:val="26"/>
          <w:szCs w:val="26"/>
          <w:lang w:val="en-US" w:eastAsia="zh-CN" w:bidi="ar-SA"/>
        </w:rPr>
      </w:pPr>
      <w:r>
        <w:rPr>
          <w:rFonts w:hint="eastAsia" w:ascii="宋体" w:hAnsi="宋体" w:eastAsia="宋体" w:cs="Times New Roman"/>
          <w:b/>
          <w:color w:val="000000"/>
          <w:spacing w:val="-2"/>
          <w:kern w:val="2"/>
          <w:sz w:val="26"/>
          <w:szCs w:val="26"/>
          <w:lang w:val="en-US" w:eastAsia="zh-CN" w:bidi="ar-SA"/>
        </w:rPr>
        <w:t>九、审查受审核方理解和实施标准要求的情况，特别是对管理体系的关键绩效或重要的因素、过程、目标和运作的识别情况</w:t>
      </w:r>
    </w:p>
    <w:tbl>
      <w:tblPr>
        <w:tblStyle w:val="6"/>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2"/>
            <w:vAlign w:val="center"/>
          </w:tcPr>
          <w:p>
            <w:pPr>
              <w:rPr>
                <w:rFonts w:ascii="宋体"/>
                <w:b/>
                <w:color w:val="000000"/>
                <w:spacing w:val="-10"/>
                <w:sz w:val="20"/>
                <w:szCs w:val="20"/>
              </w:rPr>
            </w:pPr>
            <w:r>
              <w:rPr>
                <w:rFonts w:hint="eastAsia" w:ascii="宋体" w:hAnsi="宋体"/>
                <w:b/>
                <w:color w:val="000000"/>
                <w:spacing w:val="-10"/>
                <w:sz w:val="20"/>
                <w:szCs w:val="20"/>
              </w:rPr>
              <w:t>过程识别与控制情况（</w:t>
            </w:r>
            <w:r>
              <w:rPr>
                <w:rFonts w:ascii="宋体" w:hAnsi="宋体"/>
                <w:b/>
                <w:color w:val="000000"/>
                <w:spacing w:val="-10"/>
                <w:sz w:val="20"/>
                <w:szCs w:val="20"/>
              </w:rPr>
              <w:t>QMS</w:t>
            </w:r>
            <w:r>
              <w:rPr>
                <w:rFonts w:hint="eastAsia" w:ascii="宋体" w:hAnsi="宋体"/>
                <w:b/>
                <w:color w:val="000000"/>
                <w:spacing w:val="-1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产品生产工艺</w:t>
            </w:r>
            <w:r>
              <w:rPr>
                <w:rFonts w:ascii="宋体" w:hAnsi="宋体"/>
                <w:color w:val="000000"/>
                <w:sz w:val="20"/>
                <w:szCs w:val="20"/>
              </w:rPr>
              <w:t>/</w:t>
            </w:r>
          </w:p>
          <w:p>
            <w:pPr>
              <w:rPr>
                <w:rFonts w:ascii="宋体"/>
                <w:color w:val="000000"/>
                <w:sz w:val="20"/>
                <w:szCs w:val="20"/>
              </w:rPr>
            </w:pPr>
            <w:r>
              <w:rPr>
                <w:rFonts w:hint="eastAsia" w:ascii="宋体" w:hAnsi="宋体"/>
                <w:color w:val="000000"/>
                <w:sz w:val="20"/>
                <w:szCs w:val="20"/>
              </w:rPr>
              <w:t>服务提供流程</w:t>
            </w:r>
          </w:p>
        </w:tc>
        <w:tc>
          <w:tcPr>
            <w:tcW w:w="7427" w:type="dxa"/>
          </w:tcPr>
          <w:p>
            <w:pPr>
              <w:rPr>
                <w:rFonts w:ascii="宋体"/>
                <w:color w:val="000000"/>
                <w:sz w:val="20"/>
                <w:szCs w:val="20"/>
              </w:rPr>
            </w:pPr>
            <w:r>
              <w:rPr>
                <w:rFonts w:hint="eastAsia"/>
                <w:sz w:val="21"/>
                <w:szCs w:val="21"/>
                <w:lang w:val="en-US" w:eastAsia="zh-CN"/>
              </w:rPr>
              <w:t>业务洽谈</w:t>
            </w:r>
            <w:r>
              <w:rPr>
                <w:rFonts w:hint="eastAsia"/>
                <w:sz w:val="21"/>
                <w:szCs w:val="21"/>
              </w:rPr>
              <w:t>―签订合同―</w:t>
            </w:r>
            <w:r>
              <w:rPr>
                <w:rFonts w:hint="eastAsia"/>
                <w:sz w:val="21"/>
                <w:szCs w:val="21"/>
                <w:lang w:eastAsia="zh-CN"/>
              </w:rPr>
              <w:t>产品采</w:t>
            </w:r>
            <w:r>
              <w:rPr>
                <w:rFonts w:hint="eastAsia"/>
                <w:szCs w:val="22"/>
                <w:lang w:eastAsia="zh-CN"/>
              </w:rPr>
              <w:t>购</w:t>
            </w:r>
            <w:r>
              <w:rPr>
                <w:rFonts w:hint="eastAsia"/>
                <w:szCs w:val="22"/>
              </w:rPr>
              <w:t>―</w:t>
            </w:r>
            <w:r>
              <w:rPr>
                <w:rFonts w:hint="eastAsia"/>
                <w:szCs w:val="22"/>
                <w:lang w:val="en-US" w:eastAsia="zh-CN"/>
              </w:rPr>
              <w:t>发货至顾客指定地址</w:t>
            </w:r>
            <w:r>
              <w:rPr>
                <w:rFonts w:hint="eastAsia"/>
                <w:szCs w:val="22"/>
              </w:rPr>
              <w:t>―</w:t>
            </w:r>
            <w:r>
              <w:rPr>
                <w:rFonts w:hint="eastAsia"/>
                <w:szCs w:val="22"/>
                <w:lang w:val="en-US" w:eastAsia="zh-CN"/>
              </w:rPr>
              <w:t xml:space="preserve"> </w:t>
            </w:r>
            <w:r>
              <w:rPr>
                <w:rFonts w:hint="eastAsia"/>
                <w:szCs w:val="22"/>
              </w:rPr>
              <w:t>验收―</w:t>
            </w:r>
            <w:r>
              <w:rPr>
                <w:rFonts w:hint="eastAsia"/>
                <w:szCs w:val="22"/>
                <w:lang w:eastAsia="zh-CN"/>
              </w:rPr>
              <w:t>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restart"/>
          </w:tcPr>
          <w:p>
            <w:pPr>
              <w:rPr>
                <w:rFonts w:ascii="宋体"/>
                <w:color w:val="000000"/>
                <w:spacing w:val="-10"/>
                <w:sz w:val="20"/>
                <w:szCs w:val="20"/>
              </w:rPr>
            </w:pPr>
            <w:r>
              <w:rPr>
                <w:rFonts w:hint="eastAsia" w:ascii="宋体" w:hAnsi="宋体"/>
                <w:color w:val="000000"/>
                <w:spacing w:val="-10"/>
                <w:sz w:val="20"/>
                <w:szCs w:val="20"/>
              </w:rPr>
              <w:t>关键过程（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hint="default" w:ascii="宋体" w:eastAsia="宋体"/>
                <w:color w:val="000000"/>
                <w:sz w:val="20"/>
                <w:szCs w:val="20"/>
                <w:lang w:val="en-US" w:eastAsia="zh-CN"/>
              </w:rPr>
            </w:pPr>
            <w:r>
              <w:rPr>
                <w:rFonts w:hint="eastAsia" w:ascii="宋体" w:hAnsi="宋体"/>
                <w:color w:val="000000"/>
                <w:sz w:val="20"/>
                <w:szCs w:val="20"/>
              </w:rPr>
              <w:t>关键过程有：</w:t>
            </w:r>
            <w:r>
              <w:rPr>
                <w:rFonts w:hint="eastAsia" w:ascii="宋体" w:hAnsi="宋体"/>
                <w:color w:val="000000"/>
                <w:sz w:val="20"/>
                <w:szCs w:val="20"/>
                <w:lang w:val="en-US" w:eastAsia="zh-CN"/>
              </w:rPr>
              <w:t>销售服务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jc w:val="center"/>
        </w:trPr>
        <w:tc>
          <w:tcPr>
            <w:tcW w:w="2052" w:type="dxa"/>
            <w:vMerge w:val="continue"/>
          </w:tcPr>
          <w:p>
            <w:pPr>
              <w:rPr>
                <w:rFonts w:ascii="宋体"/>
                <w:color w:val="000000"/>
                <w:sz w:val="20"/>
                <w:szCs w:val="20"/>
              </w:rPr>
            </w:pPr>
          </w:p>
        </w:tc>
        <w:tc>
          <w:tcPr>
            <w:tcW w:w="7427" w:type="dxa"/>
          </w:tcPr>
          <w:p>
            <w:pPr>
              <w:rPr>
                <w:rFonts w:hint="eastAsia" w:ascii="宋体" w:eastAsia="宋体"/>
                <w:color w:val="000000"/>
                <w:sz w:val="20"/>
                <w:szCs w:val="20"/>
                <w:lang w:eastAsia="zh-CN"/>
              </w:rPr>
            </w:pPr>
            <w:r>
              <w:rPr>
                <w:rFonts w:hint="eastAsia" w:ascii="宋体" w:hAnsi="宋体"/>
                <w:color w:val="000000"/>
                <w:sz w:val="20"/>
                <w:szCs w:val="20"/>
              </w:rPr>
              <w:t>针对关键过程建立的控制文件有：与顾客有关的过程控制程序</w:t>
            </w:r>
            <w:r>
              <w:rPr>
                <w:rFonts w:hint="eastAsia" w:ascii="宋体" w:hAnsi="宋体"/>
                <w:color w:val="000000"/>
                <w:sz w:val="20"/>
                <w:szCs w:val="20"/>
                <w:lang w:eastAsia="zh-CN"/>
              </w:rPr>
              <w:t>、</w:t>
            </w:r>
            <w:r>
              <w:rPr>
                <w:rFonts w:hint="eastAsia"/>
                <w:sz w:val="21"/>
                <w:szCs w:val="21"/>
                <w:lang w:val="en-US" w:eastAsia="zh-CN"/>
              </w:rPr>
              <w:t>服务人员工作规范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需要确认过程（</w:t>
            </w:r>
            <w:r>
              <w:rPr>
                <w:rFonts w:ascii="宋体" w:hAnsi="宋体"/>
                <w:color w:val="000000"/>
                <w:sz w:val="20"/>
                <w:szCs w:val="20"/>
              </w:rPr>
              <w:t>QMS</w:t>
            </w:r>
            <w:r>
              <w:rPr>
                <w:rFonts w:hint="eastAsia" w:ascii="宋体" w:hAnsi="宋体"/>
                <w:color w:val="000000"/>
                <w:sz w:val="20"/>
                <w:szCs w:val="20"/>
              </w:rPr>
              <w:t>）</w:t>
            </w:r>
          </w:p>
        </w:tc>
        <w:tc>
          <w:tcPr>
            <w:tcW w:w="7427" w:type="dxa"/>
          </w:tcPr>
          <w:p>
            <w:pPr>
              <w:rPr>
                <w:rFonts w:hint="default" w:ascii="宋体" w:eastAsia="宋体"/>
                <w:color w:val="000000"/>
                <w:spacing w:val="-10"/>
                <w:sz w:val="20"/>
                <w:szCs w:val="20"/>
                <w:lang w:val="en-US" w:eastAsia="zh-CN"/>
              </w:rPr>
            </w:pPr>
            <w:r>
              <w:rPr>
                <w:rFonts w:hint="eastAsia" w:ascii="宋体" w:hAnsi="宋体"/>
                <w:color w:val="000000"/>
                <w:sz w:val="20"/>
                <w:szCs w:val="20"/>
              </w:rPr>
              <w:t>需要确认过程：</w:t>
            </w:r>
            <w:r>
              <w:rPr>
                <w:rFonts w:hint="eastAsia" w:ascii="宋体" w:hAnsi="宋体"/>
                <w:color w:val="000000"/>
                <w:sz w:val="20"/>
                <w:szCs w:val="20"/>
                <w:lang w:val="en-US" w:eastAsia="zh-CN"/>
              </w:rPr>
              <w:t>销售服务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pacing w:val="-10"/>
                <w:sz w:val="20"/>
                <w:szCs w:val="20"/>
              </w:rPr>
              <w:t>是</w:t>
            </w:r>
            <w:r>
              <w:rPr>
                <w:rFonts w:hint="eastAsia" w:ascii="宋体"/>
                <w:color w:val="000000"/>
                <w:sz w:val="20"/>
                <w:szCs w:val="20"/>
              </w:rPr>
              <w:t>否明确了过程的确认方法</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z w:val="20"/>
                <w:szCs w:val="20"/>
                <w:lang w:eastAsia="zh-CN"/>
              </w:rPr>
              <w:t>，</w:t>
            </w:r>
            <w:r>
              <w:rPr>
                <w:rFonts w:hint="eastAsia" w:ascii="宋体" w:hAnsi="宋体"/>
                <w:color w:val="000000"/>
                <w:spacing w:val="-10"/>
                <w:sz w:val="20"/>
                <w:szCs w:val="20"/>
              </w:rPr>
              <w:t>是</w:t>
            </w:r>
            <w:r>
              <w:rPr>
                <w:rFonts w:hint="eastAsia" w:ascii="宋体"/>
                <w:color w:val="000000"/>
                <w:sz w:val="20"/>
                <w:szCs w:val="20"/>
              </w:rPr>
              <w:t>否明确了过程的确认准则</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pacing w:val="-10"/>
                <w:sz w:val="20"/>
                <w:szCs w:val="20"/>
              </w:rPr>
              <w:t>外包过程（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hint="eastAsia" w:ascii="宋体" w:eastAsia="宋体"/>
                <w:color w:val="000000"/>
                <w:spacing w:val="-10"/>
                <w:sz w:val="20"/>
                <w:szCs w:val="20"/>
                <w:lang w:val="en-US" w:eastAsia="zh-CN"/>
              </w:rPr>
            </w:pPr>
            <w:r>
              <w:rPr>
                <w:rFonts w:hint="eastAsia" w:ascii="宋体" w:hAnsi="宋体"/>
                <w:color w:val="000000"/>
                <w:sz w:val="20"/>
                <w:szCs w:val="20"/>
              </w:rPr>
              <w:t>外包过程：</w:t>
            </w:r>
            <w:r>
              <w:rPr>
                <w:rFonts w:hint="eastAsia" w:ascii="宋体" w:hAnsi="宋体"/>
                <w:color w:val="000000"/>
                <w:sz w:val="20"/>
                <w:szCs w:val="20"/>
                <w:lang w:val="en-US" w:eastAsia="zh-CN"/>
              </w:rPr>
              <w:t>产品运输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hint="eastAsia" w:ascii="宋体" w:eastAsia="宋体"/>
                <w:color w:val="000000"/>
                <w:spacing w:val="-10"/>
                <w:sz w:val="20"/>
                <w:szCs w:val="20"/>
                <w:lang w:val="en-US" w:eastAsia="zh-CN"/>
              </w:rPr>
            </w:pPr>
            <w:r>
              <w:rPr>
                <w:rFonts w:hint="eastAsia" w:ascii="宋体" w:hAnsi="宋体"/>
                <w:color w:val="000000"/>
                <w:sz w:val="20"/>
                <w:szCs w:val="20"/>
              </w:rPr>
              <w:t>是否明确了外包过程的控制方法：</w:t>
            </w:r>
            <w:r>
              <w:rPr>
                <w:rFonts w:hint="eastAsia" w:ascii="宋体" w:hAnsi="宋体"/>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主要设备</w:t>
            </w:r>
          </w:p>
        </w:tc>
        <w:tc>
          <w:tcPr>
            <w:tcW w:w="7427" w:type="dxa"/>
          </w:tcPr>
          <w:p>
            <w:pPr>
              <w:rPr>
                <w:rFonts w:hint="default" w:ascii="宋体" w:eastAsia="宋体"/>
                <w:color w:val="000000"/>
                <w:spacing w:val="-10"/>
                <w:sz w:val="20"/>
                <w:szCs w:val="20"/>
                <w:lang w:val="en-US" w:eastAsia="zh-CN"/>
              </w:rPr>
            </w:pPr>
            <w:r>
              <w:rPr>
                <w:rFonts w:hint="eastAsia" w:ascii="宋体" w:hAnsi="宋体"/>
                <w:color w:val="000000"/>
                <w:spacing w:val="-10"/>
                <w:sz w:val="20"/>
                <w:szCs w:val="20"/>
              </w:rPr>
              <w:t>主要设备：</w:t>
            </w:r>
            <w:r>
              <w:rPr>
                <w:rFonts w:hint="eastAsia" w:ascii="宋体" w:hAnsi="宋体"/>
                <w:color w:val="000000"/>
                <w:spacing w:val="-10"/>
                <w:sz w:val="20"/>
                <w:szCs w:val="20"/>
                <w:lang w:val="en-US" w:eastAsia="zh-CN"/>
              </w:rPr>
              <w:t>电脑、一体机、电话等办公设备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设备是否满足要求</w:t>
            </w:r>
            <w:r>
              <w:rPr>
                <w:rFonts w:hint="eastAsia" w:ascii="宋体" w:hAnsi="宋体"/>
                <w:color w:val="000000"/>
                <w:sz w:val="20"/>
                <w:szCs w:val="20"/>
                <w:lang w:eastAsia="zh-CN"/>
              </w:rPr>
              <w:t>☑</w:t>
            </w:r>
            <w:r>
              <w:rPr>
                <w:rFonts w:hint="eastAsia" w:ascii="宋体" w:hAns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hint="eastAsia" w:ascii="宋体" w:eastAsia="宋体"/>
                <w:color w:val="000000"/>
                <w:sz w:val="20"/>
                <w:szCs w:val="20"/>
                <w:lang w:val="en-US" w:eastAsia="zh-CN"/>
              </w:rPr>
            </w:pPr>
            <w:r>
              <w:rPr>
                <w:rFonts w:hint="eastAsia" w:ascii="宋体" w:hAnsi="宋体"/>
                <w:color w:val="000000"/>
                <w:sz w:val="20"/>
                <w:szCs w:val="20"/>
              </w:rPr>
              <w:t>特种设备：</w:t>
            </w:r>
            <w:r>
              <w:rPr>
                <w:rFonts w:hint="eastAsia" w:ascii="宋体" w:hAns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特种设备是否按规定检定□是□否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主要监视和测量</w:t>
            </w:r>
          </w:p>
          <w:p>
            <w:pPr>
              <w:rPr>
                <w:rFonts w:ascii="宋体"/>
                <w:color w:val="000000"/>
                <w:sz w:val="20"/>
                <w:szCs w:val="20"/>
              </w:rPr>
            </w:pPr>
            <w:r>
              <w:rPr>
                <w:rFonts w:hint="eastAsia" w:ascii="宋体" w:hAnsi="宋体"/>
                <w:color w:val="000000"/>
                <w:sz w:val="20"/>
                <w:szCs w:val="20"/>
              </w:rPr>
              <w:t>设备</w:t>
            </w:r>
          </w:p>
        </w:tc>
        <w:tc>
          <w:tcPr>
            <w:tcW w:w="7427" w:type="dxa"/>
          </w:tcPr>
          <w:p>
            <w:pPr>
              <w:rPr>
                <w:rFonts w:hint="eastAsia" w:ascii="宋体" w:eastAsia="宋体"/>
                <w:color w:val="000000"/>
                <w:sz w:val="20"/>
                <w:szCs w:val="20"/>
                <w:lang w:val="en-US" w:eastAsia="zh-CN"/>
              </w:rPr>
            </w:pPr>
            <w:r>
              <w:rPr>
                <w:rFonts w:hint="eastAsia" w:ascii="宋体"/>
                <w:color w:val="000000"/>
                <w:sz w:val="20"/>
                <w:szCs w:val="20"/>
              </w:rPr>
              <w:t>监视和测量设备（请简述主要监视和测量设备）：</w:t>
            </w: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tcPr>
          <w:p>
            <w:pPr>
              <w:rPr>
                <w:rFonts w:ascii="宋体"/>
                <w:color w:val="000000"/>
                <w:sz w:val="20"/>
                <w:szCs w:val="20"/>
              </w:rPr>
            </w:pPr>
            <w:r>
              <w:rPr>
                <w:rFonts w:hint="eastAsia" w:ascii="宋体"/>
                <w:color w:val="000000"/>
                <w:sz w:val="20"/>
                <w:szCs w:val="20"/>
              </w:rPr>
              <w:t>检测设备是否满足要求□是□否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满足产品要求所需</w:t>
            </w:r>
          </w:p>
          <w:p>
            <w:pPr>
              <w:rPr>
                <w:rFonts w:ascii="宋体"/>
                <w:color w:val="000000"/>
                <w:sz w:val="20"/>
                <w:szCs w:val="20"/>
              </w:rPr>
            </w:pPr>
            <w:r>
              <w:rPr>
                <w:rFonts w:hint="eastAsia" w:ascii="宋体" w:hAnsi="宋体"/>
                <w:color w:val="000000"/>
                <w:sz w:val="20"/>
                <w:szCs w:val="20"/>
              </w:rPr>
              <w:t>工作环境</w:t>
            </w:r>
          </w:p>
        </w:tc>
        <w:tc>
          <w:tcPr>
            <w:tcW w:w="7427" w:type="dxa"/>
          </w:tcPr>
          <w:p>
            <w:pPr>
              <w:rPr>
                <w:rFonts w:ascii="宋体"/>
                <w:color w:val="000000"/>
                <w:sz w:val="20"/>
                <w:szCs w:val="20"/>
              </w:rPr>
            </w:pPr>
            <w:r>
              <w:rPr>
                <w:rFonts w:hint="eastAsia"/>
                <w:sz w:val="21"/>
                <w:szCs w:val="21"/>
                <w:lang w:eastAsia="zh-CN"/>
              </w:rPr>
              <w:t>办公</w:t>
            </w:r>
            <w:r>
              <w:rPr>
                <w:rFonts w:hint="eastAsia"/>
                <w:color w:val="auto"/>
                <w:sz w:val="21"/>
                <w:szCs w:val="21"/>
                <w:lang w:eastAsia="zh-CN"/>
              </w:rPr>
              <w:t>区域面积</w:t>
            </w:r>
            <w:r>
              <w:rPr>
                <w:rFonts w:hint="eastAsia"/>
                <w:color w:val="auto"/>
                <w:sz w:val="21"/>
                <w:szCs w:val="21"/>
                <w:lang w:val="en-US" w:eastAsia="zh-CN"/>
              </w:rPr>
              <w:t>1000平米</w:t>
            </w:r>
            <w:r>
              <w:rPr>
                <w:rFonts w:hint="eastAsia"/>
                <w:sz w:val="21"/>
                <w:szCs w:val="21"/>
                <w:lang w:val="en-US" w:eastAsia="zh-CN"/>
              </w:rPr>
              <w:t>，</w:t>
            </w:r>
            <w:r>
              <w:rPr>
                <w:rFonts w:hint="eastAsia"/>
                <w:sz w:val="21"/>
                <w:szCs w:val="21"/>
                <w:lang w:eastAsia="zh-CN"/>
              </w:rPr>
              <w:t>布局合理，场所卫生干净整洁，工作环境良好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重要环境因素控制情况（</w:t>
            </w:r>
            <w:r>
              <w:rPr>
                <w:rFonts w:ascii="宋体"/>
                <w:color w:val="000000"/>
                <w:sz w:val="20"/>
                <w:szCs w:val="20"/>
              </w:rPr>
              <w:t>EMS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重要环境因素有：</w:t>
            </w:r>
            <w:r>
              <w:rPr>
                <w:rFonts w:hint="eastAsia"/>
                <w:sz w:val="21"/>
                <w:szCs w:val="21"/>
              </w:rPr>
              <w:t>固体废弃物排放、火灾的发生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hint="eastAsia" w:ascii="宋体" w:eastAsia="宋体"/>
                <w:color w:val="000000"/>
                <w:sz w:val="20"/>
                <w:szCs w:val="20"/>
                <w:lang w:eastAsia="zh-CN"/>
              </w:rPr>
            </w:pPr>
            <w:r>
              <w:rPr>
                <w:rFonts w:hint="eastAsia" w:ascii="宋体"/>
                <w:color w:val="000000"/>
                <w:sz w:val="20"/>
                <w:szCs w:val="20"/>
              </w:rPr>
              <w:t>针对重要环境因素建立了运行控制程序：</w:t>
            </w:r>
            <w:r>
              <w:rPr>
                <w:rFonts w:hint="eastAsia" w:ascii="宋体"/>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479" w:type="dxa"/>
            <w:gridSpan w:val="2"/>
          </w:tcPr>
          <w:p>
            <w:pPr>
              <w:rPr>
                <w:rFonts w:hint="eastAsia" w:ascii="宋体" w:eastAsia="宋体"/>
                <w:color w:val="000000"/>
                <w:sz w:val="20"/>
                <w:szCs w:val="20"/>
                <w:lang w:val="en-US" w:eastAsia="zh-CN"/>
              </w:rPr>
            </w:pPr>
            <w:r>
              <w:rPr>
                <w:rFonts w:hint="eastAsia" w:ascii="宋体"/>
                <w:color w:val="000000"/>
                <w:sz w:val="20"/>
                <w:szCs w:val="20"/>
              </w:rPr>
              <w:t>针对重要环境因素是否明确了监视和测量的要求：</w:t>
            </w:r>
            <w:r>
              <w:rPr>
                <w:rFonts w:hint="eastAsia" w:ascii="宋体"/>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w:t>
            </w:r>
            <w:r>
              <w:rPr>
                <w:rFonts w:hint="eastAsia" w:ascii="宋体"/>
                <w:color w:val="000000"/>
                <w:sz w:val="20"/>
                <w:szCs w:val="20"/>
                <w:lang w:eastAsia="zh-CN"/>
              </w:rPr>
              <w:t>☑</w:t>
            </w:r>
            <w:r>
              <w:rPr>
                <w:rFonts w:hint="eastAsia" w:ascii="宋体"/>
                <w:color w:val="000000"/>
                <w:sz w:val="20"/>
                <w:szCs w:val="20"/>
              </w:rPr>
              <w:t>是□否，识别是否充分</w:t>
            </w:r>
            <w:r>
              <w:rPr>
                <w:rFonts w:hint="eastAsia" w:ascii="宋体"/>
                <w:color w:val="000000"/>
                <w:sz w:val="20"/>
                <w:szCs w:val="20"/>
                <w:lang w:eastAsia="zh-CN"/>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w:t>
            </w:r>
            <w:r>
              <w:rPr>
                <w:rFonts w:hint="eastAsia" w:ascii="宋体"/>
                <w:color w:val="000000"/>
                <w:sz w:val="20"/>
                <w:szCs w:val="20"/>
                <w:lang w:eastAsia="zh-CN"/>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w:t>
            </w:r>
            <w:r>
              <w:rPr>
                <w:rFonts w:hint="eastAsia" w:ascii="宋体"/>
                <w:color w:val="000000"/>
                <w:sz w:val="20"/>
                <w:szCs w:val="20"/>
                <w:lang w:eastAsia="zh-CN"/>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hint="default" w:ascii="宋体" w:eastAsia="宋体"/>
                <w:color w:val="000000"/>
                <w:sz w:val="20"/>
                <w:szCs w:val="20"/>
                <w:lang w:val="en-US" w:eastAsia="zh-CN"/>
              </w:rPr>
            </w:pPr>
            <w:r>
              <w:rPr>
                <w:rFonts w:hint="eastAsia" w:ascii="宋体"/>
                <w:color w:val="000000"/>
                <w:sz w:val="20"/>
                <w:szCs w:val="20"/>
              </w:rPr>
              <w:t>应急预案有：</w:t>
            </w:r>
            <w:r>
              <w:rPr>
                <w:rFonts w:hint="eastAsia" w:ascii="宋体"/>
                <w:color w:val="000000"/>
                <w:sz w:val="20"/>
                <w:szCs w:val="20"/>
                <w:lang w:val="en-US" w:eastAsia="zh-CN"/>
              </w:rPr>
              <w:t>火灾应急预案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不可接受风险控制情况（</w:t>
            </w:r>
            <w:r>
              <w:rPr>
                <w:rFonts w:ascii="宋体"/>
                <w:color w:val="000000"/>
                <w:sz w:val="20"/>
                <w:szCs w:val="20"/>
              </w:rPr>
              <w:t>OHS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hint="default" w:ascii="宋体" w:eastAsia="宋体"/>
                <w:color w:val="000000"/>
                <w:sz w:val="20"/>
                <w:szCs w:val="20"/>
                <w:lang w:val="en-US" w:eastAsia="zh-CN"/>
              </w:rPr>
            </w:pPr>
            <w:r>
              <w:rPr>
                <w:rFonts w:hint="eastAsia" w:ascii="宋体"/>
                <w:color w:val="000000"/>
                <w:sz w:val="20"/>
                <w:szCs w:val="20"/>
              </w:rPr>
              <w:t>不可接受风险有：</w:t>
            </w:r>
            <w:r>
              <w:rPr>
                <w:rFonts w:hint="eastAsia"/>
                <w:sz w:val="21"/>
                <w:szCs w:val="21"/>
              </w:rPr>
              <w:t>火灾、触电</w:t>
            </w:r>
            <w:r>
              <w:rPr>
                <w:rFonts w:hint="eastAsia"/>
                <w:sz w:val="21"/>
                <w:szCs w:val="21"/>
                <w:lang w:eastAsia="zh-CN"/>
              </w:rPr>
              <w:t>、</w:t>
            </w:r>
            <w:r>
              <w:rPr>
                <w:rFonts w:hint="eastAsia"/>
                <w:sz w:val="21"/>
                <w:szCs w:val="21"/>
                <w:lang w:val="en-US" w:eastAsia="zh-CN"/>
              </w:rPr>
              <w:t>意外伤害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center"/>
          </w:tcPr>
          <w:p>
            <w:pPr>
              <w:rPr>
                <w:rFonts w:hint="eastAsia" w:ascii="宋体" w:eastAsia="宋体"/>
                <w:color w:val="000000"/>
                <w:sz w:val="20"/>
                <w:szCs w:val="20"/>
                <w:lang w:val="en-US" w:eastAsia="zh-CN"/>
              </w:rPr>
            </w:pPr>
            <w:r>
              <w:rPr>
                <w:rFonts w:hint="eastAsia" w:ascii="宋体"/>
                <w:color w:val="000000"/>
                <w:sz w:val="20"/>
                <w:szCs w:val="20"/>
              </w:rPr>
              <w:t>针对不可接受风险建立了运行控制程序：</w:t>
            </w:r>
            <w:r>
              <w:rPr>
                <w:rFonts w:hint="eastAsia" w:ascii="宋体"/>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hint="eastAsia" w:ascii="宋体" w:eastAsia="宋体"/>
                <w:color w:val="000000"/>
                <w:sz w:val="20"/>
                <w:szCs w:val="20"/>
                <w:lang w:val="en-US" w:eastAsia="zh-CN"/>
              </w:rPr>
            </w:pPr>
            <w:r>
              <w:rPr>
                <w:rFonts w:hint="eastAsia" w:ascii="宋体"/>
                <w:color w:val="000000"/>
                <w:sz w:val="20"/>
                <w:szCs w:val="20"/>
              </w:rPr>
              <w:t>针对不可接受风险是否明确了监视和测量的要求：</w:t>
            </w:r>
            <w:r>
              <w:rPr>
                <w:rFonts w:hint="eastAsia" w:ascii="宋体"/>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w:t>
            </w:r>
            <w:r>
              <w:rPr>
                <w:rFonts w:hint="eastAsia" w:ascii="宋体"/>
                <w:color w:val="000000"/>
                <w:sz w:val="20"/>
                <w:szCs w:val="20"/>
                <w:lang w:eastAsia="zh-CN"/>
              </w:rPr>
              <w:t>☑</w:t>
            </w:r>
            <w:r>
              <w:rPr>
                <w:rFonts w:hint="eastAsia" w:ascii="宋体"/>
                <w:color w:val="000000"/>
                <w:sz w:val="20"/>
                <w:szCs w:val="20"/>
              </w:rPr>
              <w:t>是□否，识别是否充分</w:t>
            </w:r>
            <w:r>
              <w:rPr>
                <w:rFonts w:hint="eastAsia" w:ascii="宋体"/>
                <w:color w:val="000000"/>
                <w:sz w:val="20"/>
                <w:szCs w:val="20"/>
                <w:lang w:eastAsia="zh-CN"/>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w:t>
            </w:r>
            <w:r>
              <w:rPr>
                <w:rFonts w:hint="eastAsia" w:ascii="宋体"/>
                <w:color w:val="000000"/>
                <w:sz w:val="20"/>
                <w:szCs w:val="20"/>
                <w:lang w:eastAsia="zh-CN"/>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w:t>
            </w:r>
            <w:r>
              <w:rPr>
                <w:rFonts w:hint="eastAsia" w:ascii="宋体"/>
                <w:color w:val="000000"/>
                <w:sz w:val="20"/>
                <w:szCs w:val="20"/>
                <w:lang w:eastAsia="zh-CN"/>
              </w:rPr>
              <w:t>☑</w:t>
            </w:r>
            <w:r>
              <w:rPr>
                <w:rFonts w:hint="eastAsia" w:ascii="宋体"/>
                <w:color w:val="000000"/>
                <w:sz w:val="20"/>
                <w:szCs w:val="20"/>
              </w:rPr>
              <w:t>是□否</w:t>
            </w:r>
          </w:p>
        </w:tc>
      </w:tr>
    </w:tbl>
    <w:p>
      <w:pPr>
        <w:spacing w:before="156" w:beforeLines="50" w:after="62" w:afterLines="20" w:line="360" w:lineRule="exact"/>
        <w:ind w:firstLine="257" w:firstLineChars="100"/>
        <w:rPr>
          <w:rFonts w:ascii="宋体"/>
          <w:b/>
          <w:color w:val="000000"/>
          <w:spacing w:val="-2"/>
          <w:sz w:val="22"/>
          <w:szCs w:val="22"/>
        </w:rPr>
      </w:pPr>
      <w:r>
        <w:rPr>
          <w:rFonts w:hint="eastAsia" w:ascii="宋体" w:hAnsi="宋体" w:eastAsia="宋体" w:cs="Times New Roman"/>
          <w:b/>
          <w:color w:val="000000"/>
          <w:spacing w:val="-2"/>
          <w:kern w:val="2"/>
          <w:sz w:val="26"/>
          <w:szCs w:val="26"/>
          <w:lang w:val="en-US" w:eastAsia="zh-CN" w:bidi="ar-SA"/>
        </w:rPr>
        <w:t>十、审查第二阶段审核所需资源的配置情况</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497" w:type="dxa"/>
          </w:tcPr>
          <w:p>
            <w:pPr>
              <w:spacing w:line="360" w:lineRule="auto"/>
              <w:rPr>
                <w:rFonts w:ascii="宋体"/>
                <w:b/>
                <w:color w:val="000000"/>
                <w:szCs w:val="21"/>
              </w:rPr>
            </w:pPr>
            <w:r>
              <w:rPr>
                <w:rFonts w:hint="eastAsia" w:ascii="宋体" w:hAnsi="宋体"/>
                <w:b/>
                <w:color w:val="000000"/>
                <w:szCs w:val="21"/>
              </w:rPr>
              <w:t>▲了解受审核方员工人数</w:t>
            </w:r>
            <w:r>
              <w:rPr>
                <w:rFonts w:ascii="宋体" w:hAnsi="宋体"/>
                <w:b/>
                <w:color w:val="000000"/>
                <w:szCs w:val="21"/>
              </w:rPr>
              <w:t>(</w:t>
            </w:r>
            <w:r>
              <w:rPr>
                <w:rFonts w:hint="eastAsia" w:ascii="宋体" w:hAnsi="宋体"/>
                <w:b/>
                <w:color w:val="000000"/>
                <w:szCs w:val="21"/>
              </w:rPr>
              <w:t>应包括管理人员、固定多场所人员、临时现场人员</w:t>
            </w:r>
            <w:r>
              <w:rPr>
                <w:rFonts w:ascii="宋体" w:hAnsi="宋体"/>
                <w:b/>
                <w:color w:val="000000"/>
                <w:szCs w:val="21"/>
              </w:rPr>
              <w:t xml:space="preserve">);  </w:t>
            </w:r>
          </w:p>
          <w:p>
            <w:pPr>
              <w:spacing w:line="360" w:lineRule="auto"/>
              <w:rPr>
                <w:rFonts w:ascii="宋体"/>
                <w:color w:val="000000"/>
                <w:sz w:val="20"/>
                <w:szCs w:val="20"/>
              </w:rPr>
            </w:pPr>
            <w:r>
              <w:rPr>
                <w:rFonts w:hint="eastAsia" w:ascii="宋体"/>
                <w:color w:val="000000"/>
                <w:sz w:val="20"/>
                <w:szCs w:val="20"/>
              </w:rPr>
              <w:t>组织员工人数：</w:t>
            </w:r>
            <w:r>
              <w:rPr>
                <w:rFonts w:hint="eastAsia" w:ascii="宋体"/>
                <w:color w:val="000000"/>
                <w:sz w:val="20"/>
                <w:szCs w:val="20"/>
                <w:lang w:val="en-US" w:eastAsia="zh-CN"/>
              </w:rPr>
              <w:t>25</w:t>
            </w:r>
            <w:r>
              <w:rPr>
                <w:rFonts w:hint="eastAsia" w:ascii="宋体"/>
                <w:color w:val="000000"/>
                <w:sz w:val="20"/>
                <w:szCs w:val="20"/>
              </w:rPr>
              <w:t>人，其中管理人员：</w:t>
            </w:r>
            <w:r>
              <w:rPr>
                <w:rFonts w:hint="eastAsia" w:ascii="宋体"/>
                <w:color w:val="000000"/>
                <w:sz w:val="20"/>
                <w:szCs w:val="20"/>
                <w:lang w:val="en-US" w:eastAsia="zh-CN"/>
              </w:rPr>
              <w:t>5</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有固定多场所时，场所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有临时场所时，场所</w:t>
            </w:r>
            <w:r>
              <w:rPr>
                <w:rFonts w:ascii="宋体"/>
                <w:color w:val="000000"/>
                <w:sz w:val="20"/>
                <w:szCs w:val="20"/>
              </w:rPr>
              <w:t>1</w:t>
            </w:r>
            <w:r>
              <w:rPr>
                <w:rFonts w:hint="eastAsia" w:ascii="宋体"/>
                <w:color w:val="000000"/>
                <w:sz w:val="20"/>
                <w:szCs w:val="20"/>
              </w:rPr>
              <w:t>：</w:t>
            </w:r>
            <w:r>
              <w:rPr>
                <w:rFonts w:hint="eastAsia" w:ascii="宋体"/>
                <w:color w:val="000000"/>
                <w:sz w:val="20"/>
                <w:szCs w:val="20"/>
                <w:lang w:val="en-US" w:eastAsia="zh-CN"/>
              </w:rPr>
              <w:t>4</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260" w:lineRule="exact"/>
              <w:rPr>
                <w:rFonts w:ascii="宋体"/>
                <w:b/>
                <w:color w:val="000000"/>
                <w:szCs w:val="21"/>
              </w:rPr>
            </w:pPr>
            <w:r>
              <w:rPr>
                <w:rFonts w:hint="eastAsia" w:ascii="宋体" w:hAnsi="宋体"/>
                <w:b/>
                <w:color w:val="000000"/>
                <w:szCs w:val="21"/>
              </w:rPr>
              <w:t>▲依据场所分布、距离</w:t>
            </w:r>
            <w:r>
              <w:rPr>
                <w:rFonts w:ascii="宋体" w:hAnsi="宋体"/>
                <w:b/>
                <w:color w:val="000000"/>
                <w:szCs w:val="21"/>
              </w:rPr>
              <w:t xml:space="preserve">;   </w:t>
            </w:r>
          </w:p>
          <w:p>
            <w:pPr>
              <w:spacing w:line="260" w:lineRule="exact"/>
              <w:rPr>
                <w:rFonts w:ascii="宋体"/>
                <w:b/>
                <w:color w:val="000000"/>
                <w:szCs w:val="21"/>
              </w:rPr>
            </w:pPr>
          </w:p>
          <w:p>
            <w:pPr>
              <w:spacing w:line="260" w:lineRule="exact"/>
              <w:rPr>
                <w:rFonts w:ascii="宋体"/>
                <w:b/>
                <w:color w:val="000000"/>
                <w:szCs w:val="21"/>
              </w:rPr>
            </w:pPr>
          </w:p>
          <w:p>
            <w:pPr>
              <w:spacing w:line="260" w:lineRule="exact"/>
              <w:rPr>
                <w:rFonts w:ascii="宋体"/>
                <w:b/>
                <w:color w:val="000000"/>
                <w:sz w:val="16"/>
                <w:szCs w:val="16"/>
              </w:rPr>
            </w:pPr>
            <w:r>
              <w:rPr>
                <w:rFonts w:hint="eastAsia" w:ascii="宋体" w:hAnsi="宋体"/>
                <w:b/>
                <w:color w:val="000000"/>
                <w:szCs w:val="21"/>
              </w:rPr>
              <w:t>▲一阶段确认范围与申请评审范围有变化时对人员和审核人日的要求</w:t>
            </w:r>
            <w:r>
              <w:rPr>
                <w:rFonts w:ascii="宋体" w:hAnsi="宋体"/>
                <w:b/>
                <w:color w:val="000000"/>
                <w:sz w:val="16"/>
                <w:szCs w:val="16"/>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497"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p>
            <w:pPr>
              <w:spacing w:line="260" w:lineRule="exact"/>
              <w:rPr>
                <w:rFonts w:ascii="宋体"/>
                <w:b/>
                <w:color w:val="000000"/>
                <w:szCs w:val="21"/>
              </w:rPr>
            </w:pPr>
          </w:p>
          <w:p>
            <w:pPr>
              <w:spacing w:line="360" w:lineRule="auto"/>
              <w:rPr>
                <w:rFonts w:ascii="宋体"/>
                <w:b/>
                <w:color w:val="000000"/>
                <w:szCs w:val="21"/>
              </w:rPr>
            </w:pPr>
            <w:r>
              <w:rPr>
                <w:rFonts w:hint="eastAsia" w:ascii="宋体" w:hAnsi="宋体"/>
                <w:b/>
                <w:color w:val="000000"/>
                <w:szCs w:val="21"/>
                <w:lang w:eastAsia="zh-CN"/>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bl>
    <w:p>
      <w:pPr>
        <w:spacing w:before="156" w:beforeLines="50" w:after="62" w:afterLines="20" w:line="360" w:lineRule="exact"/>
        <w:ind w:firstLine="257" w:firstLineChars="100"/>
        <w:rPr>
          <w:rFonts w:hint="eastAsia" w:ascii="宋体" w:hAnsi="宋体" w:eastAsia="宋体" w:cs="Times New Roman"/>
          <w:b/>
          <w:color w:val="000000"/>
          <w:spacing w:val="-2"/>
          <w:kern w:val="2"/>
          <w:sz w:val="26"/>
          <w:szCs w:val="26"/>
          <w:lang w:val="en-US" w:eastAsia="zh-CN" w:bidi="ar-SA"/>
        </w:rPr>
      </w:pPr>
      <w:r>
        <w:rPr>
          <w:rFonts w:hint="eastAsia" w:ascii="宋体" w:hAnsi="宋体" w:eastAsia="宋体" w:cs="Times New Roman"/>
          <w:b/>
          <w:color w:val="000000"/>
          <w:spacing w:val="-2"/>
          <w:kern w:val="2"/>
          <w:sz w:val="26"/>
          <w:szCs w:val="26"/>
          <w:lang w:val="en-US" w:eastAsia="zh-CN" w:bidi="ar-SA"/>
        </w:rPr>
        <w:t>十一、结合可能的重要因素, 充分了解受审核方的管理体系和现场运作, 策划二阶段审核关注点</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trPr>
        <w:tc>
          <w:tcPr>
            <w:tcW w:w="949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▲质量管理体系宜重点关注（设计、关键生产</w:t>
            </w:r>
            <w:r>
              <w:rPr>
                <w:rFonts w:ascii="宋体" w:hAnsi="宋体"/>
                <w:b/>
                <w:color w:val="000000"/>
                <w:sz w:val="20"/>
                <w:szCs w:val="20"/>
              </w:rPr>
              <w:t>/</w:t>
            </w:r>
            <w:r>
              <w:rPr>
                <w:rFonts w:hint="eastAsia" w:ascii="宋体" w:hAnsi="宋体"/>
                <w:b/>
                <w:color w:val="000000"/>
                <w:sz w:val="20"/>
                <w:szCs w:val="20"/>
              </w:rPr>
              <w:t>服务、检验、采购过程及生产</w:t>
            </w:r>
            <w:r>
              <w:rPr>
                <w:rFonts w:ascii="宋体" w:hAnsi="宋体"/>
                <w:b/>
                <w:color w:val="000000"/>
                <w:sz w:val="20"/>
                <w:szCs w:val="20"/>
              </w:rPr>
              <w:t>/</w:t>
            </w:r>
            <w:r>
              <w:rPr>
                <w:rFonts w:hint="eastAsia" w:ascii="宋体" w:hAnsi="宋体"/>
                <w:b/>
                <w:color w:val="000000"/>
                <w:sz w:val="20"/>
                <w:szCs w:val="20"/>
              </w:rPr>
              <w:t>服务提供场所）：</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eastAsia="宋体"/>
                <w:b/>
                <w:color w:val="000000"/>
                <w:sz w:val="20"/>
                <w:szCs w:val="20"/>
                <w:lang w:val="en-US" w:eastAsia="zh-CN"/>
              </w:rPr>
            </w:pPr>
            <w:r>
              <w:rPr>
                <w:rFonts w:hint="eastAsia" w:ascii="宋体" w:hAnsi="宋体"/>
                <w:b/>
                <w:color w:val="000000"/>
                <w:sz w:val="20"/>
                <w:szCs w:val="20"/>
              </w:rPr>
              <w:t>重点审核部门：</w:t>
            </w:r>
            <w:r>
              <w:rPr>
                <w:rFonts w:hint="eastAsia" w:ascii="宋体" w:hAnsi="宋体"/>
                <w:b/>
                <w:color w:val="000000"/>
                <w:sz w:val="20"/>
                <w:szCs w:val="20"/>
                <w:lang w:val="en-US" w:eastAsia="zh-CN"/>
              </w:rPr>
              <w:t>综合部、物资代理部</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重点审核过程：</w:t>
            </w:r>
            <w:r>
              <w:rPr>
                <w:rFonts w:hint="eastAsia" w:ascii="宋体" w:hAnsi="宋体"/>
                <w:b/>
                <w:color w:val="000000"/>
                <w:sz w:val="20"/>
                <w:szCs w:val="20"/>
                <w:lang w:val="en-US" w:eastAsia="zh-CN"/>
              </w:rPr>
              <w:t>与顾客有关过程、生产和服务提供过程、产品和服务的放行</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eastAsia="宋体"/>
                <w:b/>
                <w:color w:val="000000"/>
                <w:sz w:val="20"/>
                <w:szCs w:val="20"/>
                <w:lang w:val="en-US" w:eastAsia="zh-CN"/>
              </w:rPr>
            </w:pPr>
            <w:r>
              <w:rPr>
                <w:rFonts w:hint="eastAsia" w:ascii="宋体" w:hAnsi="宋体"/>
                <w:b/>
                <w:color w:val="000000"/>
                <w:sz w:val="20"/>
                <w:szCs w:val="20"/>
              </w:rPr>
              <w:t>重点审核场所：</w:t>
            </w:r>
            <w:r>
              <w:rPr>
                <w:rFonts w:hint="eastAsia" w:ascii="宋体" w:hAnsi="宋体"/>
                <w:b/>
                <w:color w:val="000000"/>
                <w:sz w:val="20"/>
                <w:szCs w:val="20"/>
                <w:lang w:val="en-US" w:eastAsia="zh-CN"/>
              </w:rPr>
              <w:t>办公区域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2" w:hRule="atLeast"/>
        </w:trPr>
        <w:tc>
          <w:tcPr>
            <w:tcW w:w="949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重点审核部门：</w:t>
            </w:r>
            <w:r>
              <w:rPr>
                <w:rFonts w:hint="eastAsia" w:ascii="宋体" w:hAnsi="宋体"/>
                <w:b/>
                <w:color w:val="000000"/>
                <w:sz w:val="20"/>
                <w:szCs w:val="20"/>
                <w:lang w:val="en-US" w:eastAsia="zh-CN"/>
              </w:rPr>
              <w:t>综合部、物资代理部</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重点审核场所：</w:t>
            </w:r>
            <w:r>
              <w:rPr>
                <w:rFonts w:hint="eastAsia" w:ascii="宋体" w:hAnsi="宋体"/>
                <w:b/>
                <w:color w:val="000000"/>
                <w:sz w:val="20"/>
                <w:szCs w:val="20"/>
                <w:lang w:val="en-US" w:eastAsia="zh-CN"/>
              </w:rPr>
              <w:t>办公区域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6" w:hRule="atLeast"/>
        </w:trPr>
        <w:tc>
          <w:tcPr>
            <w:tcW w:w="949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▲职业健康安全管理体系重点关注（如职业危害场所、高风险作业场所，危险化学品仓库，包括周边境况）。</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重点审核部门：</w:t>
            </w:r>
            <w:r>
              <w:rPr>
                <w:rFonts w:hint="eastAsia" w:ascii="宋体" w:hAnsi="宋体"/>
                <w:b/>
                <w:color w:val="000000"/>
                <w:sz w:val="20"/>
                <w:szCs w:val="20"/>
                <w:lang w:val="en-US" w:eastAsia="zh-CN"/>
              </w:rPr>
              <w:t>综合部、物资代理部</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重点审核场所：</w:t>
            </w:r>
            <w:r>
              <w:rPr>
                <w:rFonts w:hint="eastAsia" w:ascii="宋体" w:hAnsi="宋体"/>
                <w:b/>
                <w:color w:val="000000"/>
                <w:sz w:val="20"/>
                <w:szCs w:val="20"/>
                <w:lang w:val="en-US" w:eastAsia="zh-CN"/>
              </w:rPr>
              <w:t>办公区域</w:t>
            </w:r>
          </w:p>
        </w:tc>
      </w:tr>
    </w:tbl>
    <w:p>
      <w:pPr>
        <w:spacing w:line="200" w:lineRule="exact"/>
        <w:rPr>
          <w:rFonts w:ascii="宋体"/>
          <w:b/>
          <w:color w:val="000000"/>
          <w:sz w:val="26"/>
          <w:szCs w:val="26"/>
        </w:rPr>
      </w:pPr>
    </w:p>
    <w:p>
      <w:pPr>
        <w:spacing w:line="320" w:lineRule="exact"/>
        <w:rPr>
          <w:rFonts w:hint="eastAsia" w:ascii="宋体" w:hAnsi="宋体"/>
          <w:b/>
          <w:color w:val="000000"/>
          <w:sz w:val="26"/>
          <w:szCs w:val="26"/>
        </w:rPr>
      </w:pPr>
    </w:p>
    <w:p>
      <w:pPr>
        <w:spacing w:line="320" w:lineRule="exact"/>
        <w:rPr>
          <w:rFonts w:ascii="宋体"/>
          <w:b/>
          <w:color w:val="000000"/>
          <w:spacing w:val="-8"/>
          <w:sz w:val="26"/>
          <w:szCs w:val="26"/>
        </w:rPr>
      </w:pPr>
      <w:r>
        <w:rPr>
          <w:rFonts w:hint="eastAsia" w:ascii="宋体" w:hAnsi="宋体"/>
          <w:b/>
          <w:color w:val="000000"/>
          <w:sz w:val="26"/>
          <w:szCs w:val="26"/>
        </w:rPr>
        <w:t>十二、评价受审核方是否策划和实施了内部审核与管理评审</w:t>
      </w:r>
      <w:r>
        <w:rPr>
          <w:rFonts w:ascii="宋体" w:hAnsi="宋体"/>
          <w:b/>
          <w:color w:val="000000"/>
          <w:sz w:val="26"/>
          <w:szCs w:val="26"/>
        </w:rPr>
        <w:t xml:space="preserve">, </w:t>
      </w:r>
      <w:r>
        <w:rPr>
          <w:rFonts w:hint="eastAsia" w:ascii="宋体" w:hAnsi="宋体"/>
          <w:b/>
          <w:color w:val="000000"/>
          <w:sz w:val="26"/>
          <w:szCs w:val="26"/>
        </w:rPr>
        <w:t>以及管理体系的实施程度能否证明受审核方已为第二阶段审核做好准备</w:t>
      </w:r>
    </w:p>
    <w:tbl>
      <w:tblPr>
        <w:tblStyle w:val="6"/>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6" w:type="dxa"/>
            <w:vMerge w:val="restart"/>
            <w:noWrap w:val="0"/>
            <w:vAlign w:val="top"/>
          </w:tcPr>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内部审核</w:t>
            </w:r>
          </w:p>
        </w:tc>
        <w:tc>
          <w:tcPr>
            <w:tcW w:w="8221" w:type="dxa"/>
            <w:noWrap w:val="0"/>
            <w:vAlign w:val="top"/>
          </w:tcPr>
          <w:p>
            <w:pPr>
              <w:keepNext w:val="0"/>
              <w:keepLines w:val="0"/>
              <w:pageBreakBefore w:val="0"/>
              <w:kinsoku/>
              <w:wordWrap/>
              <w:overflowPunct/>
              <w:topLinePunct w:val="0"/>
              <w:autoSpaceDE/>
              <w:autoSpaceDN/>
              <w:bidi w:val="0"/>
              <w:adjustRightInd/>
              <w:snapToGrid/>
              <w:spacing w:line="360" w:lineRule="exact"/>
              <w:textAlignment w:val="auto"/>
              <w:rPr>
                <w:rFonts w:hint="default" w:ascii="宋体" w:eastAsia="宋体"/>
                <w:b/>
                <w:color w:val="000000"/>
                <w:sz w:val="20"/>
                <w:szCs w:val="20"/>
                <w:lang w:val="en-US" w:eastAsia="zh-CN"/>
              </w:rPr>
            </w:pPr>
            <w:r>
              <w:rPr>
                <w:rFonts w:hint="eastAsia" w:ascii="宋体" w:hAnsi="宋体"/>
                <w:b/>
                <w:color w:val="000000"/>
                <w:sz w:val="20"/>
                <w:szCs w:val="20"/>
              </w:rPr>
              <w:t>了解内审的策划</w:t>
            </w:r>
            <w:r>
              <w:rPr>
                <w:rFonts w:ascii="宋体" w:hAnsi="宋体"/>
                <w:b/>
                <w:color w:val="000000"/>
                <w:sz w:val="20"/>
                <w:szCs w:val="20"/>
              </w:rPr>
              <w:t xml:space="preserve">; </w:t>
            </w:r>
            <w:r>
              <w:rPr>
                <w:rFonts w:hint="eastAsia" w:ascii="宋体" w:hAnsi="宋体"/>
                <w:b/>
                <w:color w:val="000000"/>
                <w:sz w:val="20"/>
                <w:szCs w:val="20"/>
                <w:lang w:val="en-US" w:eastAsia="zh-CN"/>
              </w:rPr>
              <w:t>对内审进行了策划，提供了年度内审计划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276" w:type="dxa"/>
            <w:vMerge w:val="continue"/>
            <w:noWrap w:val="0"/>
            <w:vAlign w:val="top"/>
          </w:tcPr>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20"/>
                <w:szCs w:val="20"/>
              </w:rPr>
            </w:pPr>
          </w:p>
        </w:tc>
        <w:tc>
          <w:tcPr>
            <w:tcW w:w="8221" w:type="dxa"/>
            <w:noWrap w:val="0"/>
            <w:vAlign w:val="top"/>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eastAsia="宋体"/>
                <w:b/>
                <w:color w:val="000000"/>
                <w:sz w:val="20"/>
                <w:szCs w:val="20"/>
                <w:lang w:val="en-US" w:eastAsia="zh-CN"/>
              </w:rPr>
            </w:pPr>
            <w:r>
              <w:rPr>
                <w:rFonts w:hint="eastAsia" w:ascii="宋体" w:hAnsi="宋体"/>
                <w:b/>
                <w:color w:val="000000"/>
                <w:sz w:val="20"/>
                <w:szCs w:val="20"/>
              </w:rPr>
              <w:t>了解内审是否覆盖了管理体系范围内的活动及标准的要求</w:t>
            </w:r>
            <w:r>
              <w:rPr>
                <w:rFonts w:ascii="宋体" w:hAnsi="宋体"/>
                <w:b/>
                <w:color w:val="000000"/>
                <w:sz w:val="20"/>
                <w:szCs w:val="20"/>
              </w:rPr>
              <w:t xml:space="preserve">; </w:t>
            </w:r>
            <w:r>
              <w:rPr>
                <w:rFonts w:hint="eastAsia" w:ascii="宋体" w:hAnsi="宋体"/>
                <w:b/>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276" w:type="dxa"/>
            <w:vMerge w:val="continue"/>
            <w:noWrap w:val="0"/>
            <w:vAlign w:val="top"/>
          </w:tcPr>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20"/>
                <w:szCs w:val="20"/>
              </w:rPr>
            </w:pPr>
          </w:p>
        </w:tc>
        <w:tc>
          <w:tcPr>
            <w:tcW w:w="8221" w:type="dxa"/>
            <w:noWrap w:val="0"/>
            <w:vAlign w:val="top"/>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eastAsia="宋体"/>
                <w:b/>
                <w:color w:val="000000"/>
                <w:sz w:val="20"/>
                <w:szCs w:val="20"/>
                <w:lang w:val="en-US" w:eastAsia="zh-CN"/>
              </w:rPr>
            </w:pPr>
            <w:r>
              <w:rPr>
                <w:rFonts w:hint="eastAsia" w:ascii="宋体" w:hAnsi="宋体"/>
                <w:b/>
                <w:color w:val="000000"/>
                <w:sz w:val="20"/>
                <w:szCs w:val="20"/>
              </w:rPr>
              <w:t>了解内审结论</w:t>
            </w:r>
            <w:r>
              <w:rPr>
                <w:rFonts w:hint="eastAsia" w:ascii="宋体" w:hAnsi="宋体"/>
                <w:b/>
                <w:color w:val="000000"/>
                <w:sz w:val="20"/>
                <w:szCs w:val="20"/>
                <w:lang w:eastAsia="zh-CN"/>
              </w:rPr>
              <w:t>：</w:t>
            </w:r>
            <w:r>
              <w:t>公司管理体系基本能按策划和GB/T19001-2016、GB/T24001-2016、ISO45001:2018标准的要求有效运行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276" w:type="dxa"/>
            <w:vMerge w:val="restart"/>
            <w:noWrap w:val="0"/>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管理评审</w:t>
            </w:r>
          </w:p>
        </w:tc>
        <w:tc>
          <w:tcPr>
            <w:tcW w:w="8221" w:type="dxa"/>
            <w:noWrap w:val="0"/>
            <w:vAlign w:val="top"/>
          </w:tcPr>
          <w:p>
            <w:pPr>
              <w:keepNext w:val="0"/>
              <w:keepLines w:val="0"/>
              <w:pageBreakBefore w:val="0"/>
              <w:kinsoku/>
              <w:wordWrap/>
              <w:overflowPunct/>
              <w:topLinePunct w:val="0"/>
              <w:autoSpaceDE/>
              <w:autoSpaceDN/>
              <w:bidi w:val="0"/>
              <w:adjustRightInd/>
              <w:snapToGrid/>
              <w:spacing w:line="360" w:lineRule="exact"/>
              <w:textAlignment w:val="auto"/>
              <w:rPr>
                <w:rFonts w:hint="default" w:ascii="宋体" w:eastAsia="宋体"/>
                <w:b/>
                <w:color w:val="000000"/>
                <w:sz w:val="20"/>
                <w:szCs w:val="20"/>
                <w:lang w:val="en-US" w:eastAsia="zh-CN"/>
              </w:rPr>
            </w:pPr>
            <w:r>
              <w:rPr>
                <w:rFonts w:hint="eastAsia" w:ascii="宋体" w:hAnsi="宋体"/>
                <w:b/>
                <w:color w:val="000000"/>
                <w:sz w:val="20"/>
                <w:szCs w:val="20"/>
              </w:rPr>
              <w:t>了解管理评审的策划</w:t>
            </w:r>
            <w:r>
              <w:rPr>
                <w:rFonts w:ascii="宋体" w:hAnsi="宋体"/>
                <w:b/>
                <w:color w:val="000000"/>
                <w:sz w:val="20"/>
                <w:szCs w:val="20"/>
              </w:rPr>
              <w:t xml:space="preserve">; </w:t>
            </w:r>
            <w:r>
              <w:rPr>
                <w:rFonts w:hint="eastAsia" w:ascii="宋体" w:hAnsi="宋体"/>
                <w:b/>
                <w:color w:val="000000"/>
                <w:sz w:val="20"/>
                <w:szCs w:val="20"/>
                <w:lang w:val="en-US" w:eastAsia="zh-CN"/>
              </w:rPr>
              <w:t>策划了管理评审，提供了管理评审计划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276" w:type="dxa"/>
            <w:vMerge w:val="continue"/>
            <w:noWrap w:val="0"/>
            <w:vAlign w:val="top"/>
          </w:tcPr>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20"/>
                <w:szCs w:val="20"/>
              </w:rPr>
            </w:pPr>
          </w:p>
        </w:tc>
        <w:tc>
          <w:tcPr>
            <w:tcW w:w="8221" w:type="dxa"/>
            <w:noWrap w:val="0"/>
            <w:vAlign w:val="top"/>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eastAsia="宋体"/>
                <w:b/>
                <w:color w:val="000000"/>
                <w:sz w:val="20"/>
                <w:szCs w:val="20"/>
                <w:lang w:val="en-US" w:eastAsia="zh-CN"/>
              </w:rPr>
            </w:pPr>
            <w:r>
              <w:rPr>
                <w:rFonts w:hint="eastAsia" w:ascii="宋体" w:hAnsi="宋体"/>
                <w:b/>
                <w:color w:val="000000"/>
                <w:sz w:val="20"/>
                <w:szCs w:val="20"/>
              </w:rPr>
              <w:t>了解管理评审输入是否充分</w:t>
            </w:r>
            <w:r>
              <w:rPr>
                <w:rFonts w:ascii="宋体" w:hAnsi="宋体"/>
                <w:b/>
                <w:color w:val="000000"/>
                <w:sz w:val="20"/>
                <w:szCs w:val="20"/>
              </w:rPr>
              <w:t xml:space="preserve">; </w:t>
            </w:r>
            <w:r>
              <w:rPr>
                <w:rFonts w:hint="eastAsia" w:ascii="宋体" w:hAnsi="宋体"/>
                <w:b/>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noWrap w:val="0"/>
            <w:vAlign w:val="top"/>
          </w:tcPr>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20"/>
                <w:szCs w:val="20"/>
              </w:rPr>
            </w:pPr>
          </w:p>
        </w:tc>
        <w:tc>
          <w:tcPr>
            <w:tcW w:w="8221" w:type="dxa"/>
            <w:noWrap w:val="0"/>
            <w:vAlign w:val="top"/>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eastAsia="宋体"/>
                <w:b/>
                <w:color w:val="000000"/>
                <w:sz w:val="20"/>
                <w:szCs w:val="20"/>
                <w:lang w:eastAsia="zh-CN"/>
              </w:rPr>
            </w:pPr>
            <w:r>
              <w:rPr>
                <w:rFonts w:hint="eastAsia" w:ascii="宋体" w:hAnsi="宋体"/>
                <w:b/>
                <w:color w:val="000000"/>
                <w:sz w:val="20"/>
                <w:szCs w:val="20"/>
              </w:rPr>
              <w:t>了解管理评审结论</w:t>
            </w:r>
            <w:r>
              <w:rPr>
                <w:rFonts w:ascii="宋体" w:hAnsi="宋体"/>
                <w:b/>
                <w:color w:val="000000"/>
                <w:sz w:val="20"/>
                <w:szCs w:val="20"/>
              </w:rPr>
              <w:t xml:space="preserve">; </w:t>
            </w:r>
            <w:r>
              <w:rPr>
                <w:rFonts w:hint="eastAsia"/>
              </w:rPr>
              <w:t>1、公司的质量及环境、职业健康安全方针和目标与公司目前的情况是适宜的、充分的</w:t>
            </w:r>
            <w:r>
              <w:rPr>
                <w:rFonts w:hint="eastAsia" w:ascii="宋体" w:hAnsi="宋体"/>
                <w:b/>
                <w:color w:val="000000"/>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9497" w:type="dxa"/>
            <w:gridSpan w:val="2"/>
            <w:noWrap w:val="0"/>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eastAsia="宋体"/>
                <w:b/>
                <w:color w:val="000000"/>
                <w:szCs w:val="21"/>
                <w:lang w:val="en-US" w:eastAsia="zh-CN"/>
              </w:rPr>
            </w:pPr>
            <w:r>
              <w:rPr>
                <w:rFonts w:hint="eastAsia" w:ascii="宋体" w:hAnsi="宋体"/>
                <w:b/>
                <w:color w:val="000000"/>
                <w:sz w:val="20"/>
                <w:szCs w:val="20"/>
              </w:rPr>
              <w:t>评价受审核方对内审和管理评审的关注情况，是否已为二阶段审核做好准备</w:t>
            </w:r>
            <w:r>
              <w:rPr>
                <w:rFonts w:ascii="宋体" w:hAnsi="宋体"/>
                <w:b/>
                <w:color w:val="000000"/>
                <w:sz w:val="20"/>
                <w:szCs w:val="20"/>
              </w:rPr>
              <w:t xml:space="preserve">: </w:t>
            </w:r>
            <w:r>
              <w:rPr>
                <w:rFonts w:hint="eastAsia" w:ascii="宋体"/>
                <w:b/>
                <w:color w:val="000000"/>
                <w:szCs w:val="21"/>
                <w:lang w:val="en-US" w:eastAsia="zh-CN"/>
              </w:rPr>
              <w:t>是</w:t>
            </w:r>
          </w:p>
        </w:tc>
      </w:tr>
    </w:tbl>
    <w:p>
      <w:pPr>
        <w:spacing w:before="156" w:beforeLines="50" w:line="360" w:lineRule="exact"/>
        <w:rPr>
          <w:rFonts w:ascii="宋体"/>
          <w:b/>
          <w:color w:val="000000"/>
          <w:sz w:val="26"/>
          <w:szCs w:val="26"/>
        </w:rPr>
      </w:pPr>
    </w:p>
    <w:p>
      <w:pPr>
        <w:widowControl/>
        <w:jc w:val="left"/>
        <w:rPr>
          <w:rFonts w:ascii="宋体"/>
          <w:b/>
          <w:color w:val="000000"/>
          <w:sz w:val="26"/>
          <w:szCs w:val="26"/>
        </w:rPr>
      </w:pPr>
      <w:r>
        <w:rPr>
          <w:rFonts w:hint="eastAsia" w:ascii="宋体" w:hAnsi="宋体"/>
          <w:b/>
          <w:color w:val="000000"/>
          <w:sz w:val="26"/>
          <w:szCs w:val="26"/>
        </w:rPr>
        <w:t>十三、管理体系一体化程度确认（两个或两个以上管理体系审核时填写）</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 w:val="20"/>
                <w:szCs w:val="20"/>
              </w:rPr>
            </w:pPr>
            <w:r>
              <w:rPr>
                <w:rFonts w:hint="eastAsia" w:ascii="宋体" w:hAnsi="宋体"/>
                <w:b/>
                <w:color w:val="000000"/>
                <w:sz w:val="20"/>
                <w:szCs w:val="20"/>
              </w:rPr>
              <w:t>评价项目</w:t>
            </w:r>
          </w:p>
        </w:tc>
        <w:tc>
          <w:tcPr>
            <w:tcW w:w="709" w:type="dxa"/>
          </w:tcPr>
          <w:p>
            <w:pPr>
              <w:widowControl/>
              <w:jc w:val="left"/>
              <w:rPr>
                <w:rFonts w:ascii="宋体"/>
                <w:b/>
                <w:color w:val="000000"/>
                <w:sz w:val="20"/>
                <w:szCs w:val="20"/>
              </w:rPr>
            </w:pPr>
          </w:p>
        </w:tc>
        <w:tc>
          <w:tcPr>
            <w:tcW w:w="708" w:type="dxa"/>
          </w:tcPr>
          <w:p>
            <w:pPr>
              <w:widowControl/>
              <w:jc w:val="lef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）是否建立一套整合的文件，适宜时，包括适度融合的作业文件；</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）是否考虑总体经营战略和计划的管理评审；</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）是否对内部审核采用的一体化方法；</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）是否对方针和目标采用的一体化方法；</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）是否对体系过程采用的一体化方法；</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）是否对改进机制（纠正和预防措施、测量和持续改进）采用的一体化方法；</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）是否有一体化的管理支持和管理职责。</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bl>
    <w:p>
      <w:pPr>
        <w:widowControl/>
        <w:jc w:val="lef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十四、一阶段审核结论</w:t>
      </w:r>
    </w:p>
    <w:tbl>
      <w:tblPr>
        <w:tblStyle w:val="6"/>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9615" w:type="dxa"/>
          </w:tcPr>
          <w:p>
            <w:pPr>
              <w:spacing w:line="280" w:lineRule="exact"/>
              <w:ind w:left="301" w:hanging="301" w:hangingChars="150"/>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组织是否具备二阶段审核条件</w:t>
            </w:r>
            <w:r>
              <w:rPr>
                <w:rFonts w:ascii="宋体" w:hAnsi="宋体"/>
                <w:b/>
                <w:color w:val="000000"/>
                <w:sz w:val="20"/>
                <w:szCs w:val="20"/>
              </w:rPr>
              <w:t>(</w:t>
            </w:r>
            <w:r>
              <w:rPr>
                <w:rFonts w:hint="eastAsia" w:ascii="宋体" w:hAnsi="宋体"/>
                <w:b/>
                <w:color w:val="000000"/>
                <w:spacing w:val="-10"/>
                <w:sz w:val="20"/>
                <w:szCs w:val="20"/>
                <w:lang w:val="de-DE" w:eastAsia="zh-CN"/>
              </w:rPr>
              <w:t>☑</w:t>
            </w:r>
            <w:r>
              <w:rPr>
                <w:rFonts w:ascii="宋体" w:hAnsi="宋体"/>
                <w:b/>
                <w:color w:val="000000"/>
                <w:sz w:val="20"/>
                <w:szCs w:val="20"/>
              </w:rPr>
              <w:t>QMS/</w:t>
            </w:r>
            <w:r>
              <w:rPr>
                <w:rFonts w:hint="eastAsia" w:ascii="宋体" w:hAnsi="宋体"/>
                <w:b/>
                <w:color w:val="000000"/>
                <w:spacing w:val="-10"/>
                <w:sz w:val="20"/>
                <w:szCs w:val="20"/>
                <w:lang w:val="de-DE" w:eastAsia="zh-CN"/>
              </w:rPr>
              <w:t>☑</w:t>
            </w:r>
            <w:r>
              <w:rPr>
                <w:rFonts w:ascii="宋体" w:hAnsi="宋体"/>
                <w:b/>
                <w:color w:val="000000"/>
                <w:sz w:val="20"/>
                <w:szCs w:val="20"/>
              </w:rPr>
              <w:t>EMS/</w:t>
            </w:r>
            <w:r>
              <w:rPr>
                <w:rFonts w:hint="eastAsia" w:ascii="宋体" w:hAnsi="宋体"/>
                <w:b/>
                <w:color w:val="000000"/>
                <w:spacing w:val="-10"/>
                <w:sz w:val="20"/>
                <w:szCs w:val="20"/>
                <w:lang w:val="de-DE" w:eastAsia="zh-CN"/>
              </w:rPr>
              <w:t>☑</w:t>
            </w:r>
            <w:r>
              <w:rPr>
                <w:rFonts w:ascii="宋体" w:hAnsi="宋体"/>
                <w:b/>
                <w:color w:val="000000"/>
                <w:sz w:val="20"/>
                <w:szCs w:val="20"/>
              </w:rPr>
              <w:t>OHSMS)</w:t>
            </w:r>
          </w:p>
          <w:p>
            <w:pPr>
              <w:spacing w:line="280" w:lineRule="exact"/>
              <w:rPr>
                <w:rFonts w:ascii="宋体"/>
                <w:b/>
                <w:color w:val="000000"/>
                <w:sz w:val="20"/>
                <w:szCs w:val="20"/>
              </w:rPr>
            </w:pPr>
            <w:r>
              <w:rPr>
                <w:rFonts w:hint="eastAsia" w:ascii="宋体" w:hAnsi="宋体"/>
                <w:b/>
                <w:color w:val="000000"/>
                <w:spacing w:val="-10"/>
                <w:sz w:val="20"/>
                <w:szCs w:val="20"/>
                <w:lang w:eastAsia="zh-CN"/>
              </w:rPr>
              <w:t>☑</w:t>
            </w:r>
            <w:r>
              <w:rPr>
                <w:rFonts w:hint="eastAsia" w:ascii="宋体" w:hAnsi="宋体"/>
                <w:b/>
                <w:color w:val="000000"/>
                <w:sz w:val="20"/>
                <w:szCs w:val="20"/>
              </w:rPr>
              <w:t>具备</w:t>
            </w:r>
          </w:p>
          <w:p>
            <w:pPr>
              <w:tabs>
                <w:tab w:val="left" w:pos="5770"/>
              </w:tabs>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二阶段审核现场验证</w:t>
            </w:r>
            <w:r>
              <w:rPr>
                <w:rFonts w:ascii="宋体"/>
                <w:b/>
                <w:color w:val="000000"/>
                <w:sz w:val="20"/>
                <w:szCs w:val="20"/>
              </w:rPr>
              <w:tab/>
            </w:r>
          </w:p>
          <w:p>
            <w:pPr>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二阶段审核前需完成“问题清单”的整改</w:t>
            </w:r>
            <w:r>
              <w:rPr>
                <w:rFonts w:ascii="宋体" w:hAnsi="宋体"/>
                <w:b/>
                <w:color w:val="000000"/>
                <w:sz w:val="20"/>
                <w:szCs w:val="20"/>
              </w:rPr>
              <w:t>(</w:t>
            </w:r>
            <w:r>
              <w:rPr>
                <w:rFonts w:hint="eastAsia" w:ascii="宋体" w:hAnsi="宋体"/>
                <w:b/>
                <w:color w:val="000000"/>
                <w:sz w:val="20"/>
                <w:szCs w:val="20"/>
              </w:rPr>
              <w:t>附件二</w:t>
            </w:r>
            <w:r>
              <w:rPr>
                <w:rFonts w:ascii="宋体" w:hAnsi="宋体"/>
                <w:b/>
                <w:color w:val="000000"/>
                <w:sz w:val="20"/>
                <w:szCs w:val="20"/>
              </w:rPr>
              <w:t xml:space="preserve">)   </w:t>
            </w:r>
          </w:p>
          <w:p>
            <w:pPr>
              <w:spacing w:line="280" w:lineRule="exact"/>
              <w:rPr>
                <w:rFonts w:ascii="宋体"/>
                <w:b/>
                <w:color w:val="000000"/>
                <w:sz w:val="16"/>
                <w:szCs w:val="16"/>
              </w:rPr>
            </w:pPr>
            <w:r>
              <w:rPr>
                <w:rFonts w:hint="eastAsia" w:ascii="宋体" w:hAnsi="宋体"/>
                <w:b/>
                <w:color w:val="000000"/>
                <w:spacing w:val="-10"/>
                <w:sz w:val="20"/>
                <w:szCs w:val="20"/>
              </w:rPr>
              <w:t>□</w:t>
            </w:r>
            <w:r>
              <w:rPr>
                <w:rFonts w:hint="eastAsia" w:ascii="宋体" w:hAnsi="宋体"/>
                <w:b/>
                <w:color w:val="000000"/>
                <w:sz w:val="20"/>
                <w:szCs w:val="20"/>
              </w:rPr>
              <w:t>不具备</w:t>
            </w:r>
            <w:r>
              <w:rPr>
                <w:rFonts w:ascii="宋体" w:hAnsi="宋体"/>
                <w:b/>
                <w:color w:val="000000"/>
                <w:sz w:val="20"/>
                <w:szCs w:val="20"/>
              </w:rPr>
              <w:t xml:space="preserve">, </w:t>
            </w:r>
            <w:r>
              <w:rPr>
                <w:rFonts w:hint="eastAsia" w:ascii="宋体" w:hAnsi="宋体"/>
                <w:b/>
                <w:color w:val="000000"/>
                <w:sz w:val="20"/>
                <w:szCs w:val="20"/>
              </w:rPr>
              <w:t>三个月后重新进行一阶段审核</w:t>
            </w:r>
          </w:p>
        </w:tc>
      </w:tr>
    </w:tbl>
    <w:p>
      <w:pPr>
        <w:spacing w:line="240" w:lineRule="exac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十五、一阶段确认的二阶段审核范围</w:t>
      </w:r>
    </w:p>
    <w:p>
      <w:pPr>
        <w:spacing w:line="300" w:lineRule="auto"/>
        <w:ind w:firstLine="201" w:firstLineChars="100"/>
        <w:rPr>
          <w:rFonts w:hint="eastAsia" w:ascii="宋体" w:hAnsi="宋体"/>
          <w:b/>
          <w:color w:val="000000"/>
          <w:sz w:val="20"/>
          <w:szCs w:val="20"/>
        </w:rPr>
      </w:pPr>
      <w:r>
        <w:rPr>
          <w:rFonts w:hint="eastAsia" w:ascii="宋体" w:hAnsi="宋体"/>
          <w:b/>
          <w:color w:val="000000"/>
          <w:sz w:val="20"/>
          <w:szCs w:val="20"/>
          <w:lang w:eastAsia="zh-CN"/>
        </w:rPr>
        <w:t>☑</w:t>
      </w:r>
      <w:r>
        <w:rPr>
          <w:rFonts w:hint="eastAsia" w:ascii="宋体" w:hAnsi="宋体"/>
          <w:b/>
          <w:color w:val="000000"/>
          <w:sz w:val="20"/>
          <w:szCs w:val="20"/>
        </w:rPr>
        <w:t>范围无变化见初定的管理体系认证范围：</w:t>
      </w:r>
    </w:p>
    <w:p>
      <w:pPr>
        <w:ind w:firstLine="210" w:firstLineChars="100"/>
        <w:rPr>
          <w:sz w:val="21"/>
          <w:szCs w:val="21"/>
        </w:rPr>
      </w:pPr>
      <w:r>
        <w:rPr>
          <w:sz w:val="21"/>
          <w:szCs w:val="21"/>
        </w:rPr>
        <w:t>Q：铁路专用产品及机电产品、五金交电的销售</w:t>
      </w:r>
    </w:p>
    <w:p>
      <w:pPr>
        <w:ind w:firstLine="210" w:firstLineChars="100"/>
        <w:rPr>
          <w:sz w:val="21"/>
          <w:szCs w:val="21"/>
        </w:rPr>
      </w:pPr>
      <w:r>
        <w:rPr>
          <w:sz w:val="21"/>
          <w:szCs w:val="21"/>
        </w:rPr>
        <w:t>E：铁路专用产品及机电产品、五金交电的销售及相关环境管理活动</w:t>
      </w:r>
    </w:p>
    <w:p>
      <w:pPr>
        <w:spacing w:line="300" w:lineRule="auto"/>
        <w:ind w:firstLine="210" w:firstLineChars="100"/>
        <w:rPr>
          <w:rFonts w:hint="eastAsia" w:ascii="宋体" w:hAnsi="宋体"/>
          <w:b/>
          <w:color w:val="000000"/>
          <w:sz w:val="20"/>
          <w:szCs w:val="20"/>
        </w:rPr>
      </w:pPr>
      <w:r>
        <w:rPr>
          <w:sz w:val="21"/>
          <w:szCs w:val="21"/>
        </w:rPr>
        <w:t>O：铁路专用产品及机电产品、五金交电的销售及相关职业健康安全管理活动</w:t>
      </w:r>
    </w:p>
    <w:p>
      <w:pPr>
        <w:spacing w:line="300" w:lineRule="auto"/>
        <w:ind w:firstLine="201" w:firstLineChars="100"/>
        <w:rPr>
          <w:rFonts w:ascii="宋体"/>
          <w:b/>
          <w:color w:val="000000"/>
          <w:sz w:val="20"/>
          <w:szCs w:val="20"/>
        </w:rPr>
      </w:pPr>
      <w:r>
        <w:rPr>
          <w:rFonts w:hint="eastAsia" w:ascii="宋体" w:hAnsi="宋体"/>
          <w:b/>
          <w:color w:val="000000"/>
          <w:sz w:val="20"/>
          <w:szCs w:val="20"/>
        </w:rPr>
        <w:t>□范围有变化，与组织最终确定二阶段范围是：</w:t>
      </w:r>
    </w:p>
    <w:p>
      <w:pPr>
        <w:spacing w:before="156" w:beforeLines="50" w:after="62" w:afterLines="20" w:line="360" w:lineRule="exact"/>
        <w:ind w:firstLine="261" w:firstLineChars="100"/>
        <w:rPr>
          <w:rFonts w:hint="eastAsia" w:ascii="宋体" w:hAnsi="宋体"/>
          <w:b/>
          <w:bCs/>
          <w:color w:val="000000"/>
          <w:sz w:val="26"/>
          <w:szCs w:val="26"/>
        </w:rPr>
      </w:pPr>
    </w:p>
    <w:p>
      <w:pPr>
        <w:spacing w:before="156" w:beforeLines="50" w:after="62" w:afterLines="20" w:line="360" w:lineRule="exact"/>
        <w:ind w:firstLine="261" w:firstLineChars="100"/>
        <w:rPr>
          <w:rFonts w:ascii="宋体"/>
          <w:b/>
          <w:bCs/>
          <w:color w:val="000000"/>
          <w:sz w:val="26"/>
          <w:szCs w:val="26"/>
        </w:rPr>
      </w:pPr>
      <w:r>
        <w:rPr>
          <w:rFonts w:hint="eastAsia" w:ascii="宋体" w:hAnsi="宋体"/>
          <w:b/>
          <w:bCs/>
          <w:color w:val="000000"/>
          <w:sz w:val="26"/>
          <w:szCs w:val="26"/>
        </w:rPr>
        <w:t>十六、审核组签字</w:t>
      </w:r>
    </w:p>
    <w:p>
      <w:pPr>
        <w:spacing w:line="400" w:lineRule="exact"/>
        <w:ind w:firstLine="843" w:firstLineChars="400"/>
        <w:rPr>
          <w:rFonts w:ascii="宋体"/>
          <w:b/>
          <w:bCs/>
          <w:color w:val="000000"/>
          <w:sz w:val="26"/>
          <w:szCs w:val="26"/>
        </w:rPr>
      </w:pPr>
      <w:r>
        <w:rPr>
          <w:rFonts w:hint="eastAsia" w:ascii="宋体" w:hAnsi="宋体"/>
          <w:b/>
          <w:color w:val="000000"/>
        </w:rPr>
        <w:t>审核组组长</w:t>
      </w:r>
      <w:r>
        <w:rPr>
          <w:rFonts w:ascii="宋体" w:hAnsi="宋体"/>
          <w:b/>
          <w:color w:val="000000"/>
        </w:rPr>
        <w:t>(</w:t>
      </w:r>
      <w:r>
        <w:rPr>
          <w:rFonts w:hint="eastAsia" w:ascii="宋体" w:hAnsi="宋体"/>
          <w:b/>
          <w:color w:val="000000"/>
        </w:rPr>
        <w:t>签名</w:t>
      </w:r>
      <w:r>
        <w:rPr>
          <w:rFonts w:ascii="宋体" w:hAnsi="宋体"/>
          <w:b/>
          <w:color w:val="000000"/>
        </w:rPr>
        <w:t xml:space="preserve">): </w:t>
      </w:r>
      <w:r>
        <w:rPr>
          <w:rFonts w:hint="eastAsia" w:eastAsia="宋体"/>
          <w:b w:val="0"/>
          <w:bCs w:val="0"/>
          <w:sz w:val="21"/>
          <w:szCs w:val="21"/>
          <w:lang w:eastAsia="zh-CN"/>
        </w:rPr>
        <w:drawing>
          <wp:anchor distT="0" distB="0" distL="114300" distR="114300" simplePos="0" relativeHeight="251658240" behindDoc="0" locked="0" layoutInCell="1" allowOverlap="1">
            <wp:simplePos x="0" y="0"/>
            <wp:positionH relativeFrom="column">
              <wp:posOffset>1738630</wp:posOffset>
            </wp:positionH>
            <wp:positionV relativeFrom="paragraph">
              <wp:posOffset>-254635</wp:posOffset>
            </wp:positionV>
            <wp:extent cx="950595" cy="457835"/>
            <wp:effectExtent l="0" t="0" r="0" b="0"/>
            <wp:wrapNone/>
            <wp:docPr id="1" name="图片 1" descr="微信图片_20190904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190904151347"/>
                    <pic:cNvPicPr>
                      <a:picLocks noChangeAspect="1"/>
                    </pic:cNvPicPr>
                  </pic:nvPicPr>
                  <pic:blipFill>
                    <a:blip r:embed="rId6"/>
                    <a:stretch>
                      <a:fillRect/>
                    </a:stretch>
                  </pic:blipFill>
                  <pic:spPr>
                    <a:xfrm>
                      <a:off x="0" y="0"/>
                      <a:ext cx="950595" cy="457835"/>
                    </a:xfrm>
                    <a:prstGeom prst="rect">
                      <a:avLst/>
                    </a:prstGeom>
                  </pic:spPr>
                </pic:pic>
              </a:graphicData>
            </a:graphic>
          </wp:anchor>
        </w:drawing>
      </w:r>
      <w:r>
        <w:rPr>
          <w:rFonts w:ascii="宋体" w:hAnsi="宋体"/>
          <w:b/>
          <w:color w:val="000000"/>
        </w:rPr>
        <w:t xml:space="preserve">   </w:t>
      </w:r>
    </w:p>
    <w:p>
      <w:pPr>
        <w:spacing w:line="400" w:lineRule="exact"/>
        <w:ind w:firstLine="840" w:firstLineChars="400"/>
        <w:rPr>
          <w:rFonts w:hint="eastAsia" w:ascii="宋体" w:hAnsi="宋体"/>
          <w:b/>
          <w:color w:val="000000"/>
        </w:rPr>
      </w:pPr>
      <w:bookmarkStart w:id="17" w:name="_GoBack"/>
      <w:r>
        <w:drawing>
          <wp:anchor distT="0" distB="0" distL="114300" distR="114300" simplePos="0" relativeHeight="251664384" behindDoc="0" locked="0" layoutInCell="1" allowOverlap="1">
            <wp:simplePos x="0" y="0"/>
            <wp:positionH relativeFrom="column">
              <wp:posOffset>2853690</wp:posOffset>
            </wp:positionH>
            <wp:positionV relativeFrom="paragraph">
              <wp:posOffset>140335</wp:posOffset>
            </wp:positionV>
            <wp:extent cx="786765" cy="364490"/>
            <wp:effectExtent l="0" t="0" r="635" b="3810"/>
            <wp:wrapNone/>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7"/>
                    <a:stretch>
                      <a:fillRect/>
                    </a:stretch>
                  </pic:blipFill>
                  <pic:spPr>
                    <a:xfrm>
                      <a:off x="0" y="0"/>
                      <a:ext cx="786765" cy="364490"/>
                    </a:xfrm>
                    <a:prstGeom prst="rect">
                      <a:avLst/>
                    </a:prstGeom>
                    <a:noFill/>
                    <a:ln>
                      <a:noFill/>
                    </a:ln>
                  </pic:spPr>
                </pic:pic>
              </a:graphicData>
            </a:graphic>
          </wp:anchor>
        </w:drawing>
      </w:r>
      <w:bookmarkEnd w:id="17"/>
      <w:r>
        <w:rPr>
          <w:rFonts w:hint="eastAsia" w:ascii="宋体" w:hAnsi="宋体"/>
          <w:szCs w:val="21"/>
        </w:rPr>
        <w:drawing>
          <wp:anchor distT="0" distB="0" distL="114300" distR="114300" simplePos="0" relativeHeight="251661312" behindDoc="0" locked="0" layoutInCell="1" allowOverlap="1">
            <wp:simplePos x="0" y="0"/>
            <wp:positionH relativeFrom="column">
              <wp:posOffset>1609725</wp:posOffset>
            </wp:positionH>
            <wp:positionV relativeFrom="paragraph">
              <wp:posOffset>138430</wp:posOffset>
            </wp:positionV>
            <wp:extent cx="1137285" cy="545465"/>
            <wp:effectExtent l="0" t="0" r="5715" b="635"/>
            <wp:wrapNone/>
            <wp:docPr id="4" name="图片 3" descr="430e53c907e736851661b1350944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430e53c907e736851661b1350944155"/>
                    <pic:cNvPicPr>
                      <a:picLocks noChangeAspect="1"/>
                    </pic:cNvPicPr>
                  </pic:nvPicPr>
                  <pic:blipFill>
                    <a:blip r:embed="rId8"/>
                    <a:stretch>
                      <a:fillRect/>
                    </a:stretch>
                  </pic:blipFill>
                  <pic:spPr>
                    <a:xfrm>
                      <a:off x="0" y="0"/>
                      <a:ext cx="1137285" cy="545465"/>
                    </a:xfrm>
                    <a:prstGeom prst="rect">
                      <a:avLst/>
                    </a:prstGeom>
                    <a:noFill/>
                    <a:ln>
                      <a:noFill/>
                    </a:ln>
                  </pic:spPr>
                </pic:pic>
              </a:graphicData>
            </a:graphic>
          </wp:anchor>
        </w:drawing>
      </w:r>
    </w:p>
    <w:p>
      <w:pPr>
        <w:spacing w:line="400" w:lineRule="exact"/>
        <w:ind w:firstLine="843" w:firstLineChars="400"/>
        <w:rPr>
          <w:rFonts w:ascii="宋体"/>
          <w:b/>
          <w:color w:val="000000"/>
        </w:rPr>
      </w:pPr>
      <w:r>
        <w:rPr>
          <w:rFonts w:hint="eastAsia" w:ascii="宋体" w:hAnsi="宋体"/>
          <w:b/>
          <w:color w:val="000000"/>
        </w:rPr>
        <w:t>审核组组员</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360" w:lineRule="exact"/>
        <w:ind w:firstLine="843" w:firstLineChars="400"/>
        <w:rPr>
          <w:rFonts w:ascii="宋体"/>
          <w:b/>
          <w:color w:val="000000"/>
        </w:rPr>
      </w:pPr>
    </w:p>
    <w:p>
      <w:pPr>
        <w:ind w:firstLine="5644" w:firstLineChars="2677"/>
        <w:rPr>
          <w:rFonts w:ascii="宋体"/>
          <w:b/>
          <w:color w:val="000000"/>
          <w:sz w:val="26"/>
          <w:szCs w:val="26"/>
        </w:rPr>
      </w:pPr>
      <w:r>
        <w:rPr>
          <w:rFonts w:hint="eastAsia" w:ascii="宋体" w:hAnsi="宋体"/>
          <w:b/>
          <w:color w:val="000000"/>
        </w:rPr>
        <w:t>日期</w:t>
      </w:r>
      <w:r>
        <w:rPr>
          <w:rFonts w:ascii="宋体" w:hAnsi="宋体"/>
          <w:b/>
          <w:color w:val="000000"/>
        </w:rPr>
        <w:t xml:space="preserve">: </w:t>
      </w:r>
      <w:r>
        <w:rPr>
          <w:rFonts w:hint="eastAsia" w:ascii="宋体" w:hAnsi="宋体"/>
          <w:b/>
          <w:color w:val="000000"/>
          <w:lang w:val="en-US" w:eastAsia="zh-CN"/>
        </w:rPr>
        <w:t>2020.6.16</w:t>
      </w:r>
      <w:r>
        <w:rPr>
          <w:rFonts w:ascii="宋体" w:hAnsi="宋体"/>
          <w:b/>
          <w:color w:val="000000"/>
        </w:rPr>
        <w:t xml:space="preserve"> </w:t>
      </w:r>
    </w:p>
    <w:p>
      <w:pPr>
        <w:tabs>
          <w:tab w:val="left" w:pos="645"/>
        </w:tabs>
        <w:spacing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p>
    <w:p>
      <w:pPr>
        <w:spacing w:line="360" w:lineRule="exact"/>
        <w:ind w:left="283" w:leftChars="135" w:firstLine="264" w:firstLineChars="134"/>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一阶段现场审核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r>
        <w:rPr>
          <w:rFonts w:hint="eastAsia" w:ascii="宋体" w:hAnsi="宋体"/>
          <w:b/>
          <w:color w:val="000000"/>
          <w:sz w:val="20"/>
          <w:szCs w:val="20"/>
        </w:rPr>
        <w:t>如一阶段是现场审核需有签到表、检查单、公正、保密声明</w:t>
      </w:r>
      <w:r>
        <w:rPr>
          <w:rFonts w:ascii="宋体" w:hAnsi="宋体"/>
          <w:b/>
          <w:color w:val="000000"/>
          <w:sz w:val="20"/>
          <w:szCs w:val="20"/>
        </w:rPr>
        <w:t>)</w:t>
      </w:r>
    </w:p>
    <w:p>
      <w:pPr>
        <w:spacing w:line="240" w:lineRule="exact"/>
        <w:rPr>
          <w:rFonts w:ascii="宋体"/>
          <w:b/>
          <w:bCs/>
          <w:color w:val="000000"/>
          <w:sz w:val="26"/>
          <w:szCs w:val="26"/>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 w:val="32"/>
          <w:szCs w:val="32"/>
        </w:rPr>
      </w:pPr>
      <w:r>
        <w:rPr>
          <w:rFonts w:hint="eastAsia" w:eastAsia="隶书"/>
          <w:color w:val="000000"/>
          <w:szCs w:val="21"/>
        </w:rPr>
        <w:t>附</w:t>
      </w:r>
    </w:p>
    <w:p>
      <w:pPr>
        <w:pStyle w:val="4"/>
        <w:pBdr>
          <w:bottom w:val="none" w:color="auto" w:sz="0" w:space="0"/>
        </w:pBdr>
        <w:ind w:right="600" w:firstLine="660"/>
        <w:rPr>
          <w:rFonts w:eastAsia="隶书"/>
          <w:color w:val="000000"/>
          <w:sz w:val="32"/>
          <w:szCs w:val="32"/>
        </w:rPr>
      </w:pPr>
      <w:r>
        <w:rPr>
          <w:rFonts w:hint="eastAsia" w:eastAsia="隶书"/>
          <w:color w:val="000000"/>
          <w:sz w:val="32"/>
          <w:szCs w:val="32"/>
        </w:rPr>
        <w:t>第一阶段审核问题清单</w:t>
      </w:r>
    </w:p>
    <w:p>
      <w:pPr>
        <w:pStyle w:val="4"/>
        <w:pBdr>
          <w:bottom w:val="none" w:color="auto" w:sz="0" w:space="0"/>
        </w:pBdr>
        <w:ind w:right="600"/>
        <w:jc w:val="both"/>
        <w:rPr>
          <w:rFonts w:eastAsia="隶书"/>
          <w:color w:val="000000"/>
          <w:sz w:val="28"/>
          <w:szCs w:val="28"/>
        </w:rPr>
      </w:pPr>
      <w:r>
        <w:rPr>
          <w:rFonts w:hint="eastAsia" w:eastAsia="隶书"/>
          <w:color w:val="000000"/>
          <w:sz w:val="28"/>
          <w:szCs w:val="28"/>
        </w:rPr>
        <w:t>受审核方：</w:t>
      </w:r>
    </w:p>
    <w:tbl>
      <w:tblPr>
        <w:tblStyle w:val="6"/>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4802"/>
        <w:gridCol w:w="2567"/>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 w:val="22"/>
                <w:szCs w:val="22"/>
              </w:rPr>
            </w:pPr>
            <w:r>
              <w:rPr>
                <w:rFonts w:hint="eastAsia"/>
                <w:b/>
                <w:bCs/>
                <w:color w:val="000000"/>
                <w:sz w:val="22"/>
                <w:szCs w:val="22"/>
              </w:rPr>
              <w:t>序号</w:t>
            </w:r>
          </w:p>
        </w:tc>
        <w:tc>
          <w:tcPr>
            <w:tcW w:w="4802" w:type="dxa"/>
            <w:vAlign w:val="center"/>
          </w:tcPr>
          <w:p>
            <w:pPr>
              <w:snapToGrid w:val="0"/>
              <w:spacing w:line="280" w:lineRule="exact"/>
              <w:jc w:val="center"/>
              <w:rPr>
                <w:b/>
                <w:bCs/>
                <w:color w:val="000000"/>
                <w:sz w:val="16"/>
                <w:szCs w:val="16"/>
              </w:rPr>
            </w:pPr>
            <w:r>
              <w:rPr>
                <w:rFonts w:hint="eastAsia"/>
                <w:b/>
                <w:bCs/>
                <w:color w:val="000000"/>
                <w:sz w:val="22"/>
                <w:szCs w:val="22"/>
              </w:rPr>
              <w:t>问题描述</w:t>
            </w:r>
          </w:p>
        </w:tc>
        <w:tc>
          <w:tcPr>
            <w:tcW w:w="2567" w:type="dxa"/>
            <w:vAlign w:val="center"/>
          </w:tcPr>
          <w:p>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pPr>
              <w:snapToGrid w:val="0"/>
              <w:spacing w:line="280" w:lineRule="exact"/>
              <w:jc w:val="center"/>
              <w:rPr>
                <w:b/>
                <w:bCs/>
                <w:color w:val="000000"/>
                <w:sz w:val="12"/>
                <w:szCs w:val="12"/>
              </w:rPr>
            </w:pPr>
            <w:r>
              <w:rPr>
                <w:rFonts w:hint="eastAsia"/>
                <w:b/>
                <w:bCs/>
                <w:color w:val="000000"/>
                <w:sz w:val="22"/>
                <w:szCs w:val="22"/>
              </w:rPr>
              <w:t>对应的标准条款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hint="eastAsia" w:ascii="宋体" w:eastAsia="宋体"/>
                <w:color w:val="000000"/>
                <w:sz w:val="24"/>
                <w:szCs w:val="24"/>
                <w:lang w:val="en-US" w:eastAsia="zh-CN"/>
              </w:rPr>
            </w:pPr>
            <w:r>
              <w:rPr>
                <w:rFonts w:hint="eastAsia" w:ascii="宋体"/>
                <w:color w:val="000000"/>
                <w:sz w:val="24"/>
                <w:szCs w:val="24"/>
                <w:lang w:val="en-US" w:eastAsia="zh-CN"/>
              </w:rPr>
              <w:t>1</w:t>
            </w:r>
          </w:p>
        </w:tc>
        <w:tc>
          <w:tcPr>
            <w:tcW w:w="4802" w:type="dxa"/>
            <w:vAlign w:val="center"/>
          </w:tcPr>
          <w:p>
            <w:pPr>
              <w:pStyle w:val="4"/>
              <w:pBdr>
                <w:bottom w:val="none" w:color="auto" w:sz="0" w:space="0"/>
              </w:pBdr>
              <w:tabs>
                <w:tab w:val="center" w:pos="5737"/>
                <w:tab w:val="clear" w:pos="4153"/>
              </w:tabs>
              <w:jc w:val="both"/>
              <w:rPr>
                <w:rFonts w:hint="default" w:eastAsia="宋体"/>
                <w:color w:val="000000"/>
                <w:sz w:val="24"/>
                <w:szCs w:val="24"/>
                <w:lang w:val="en-US" w:eastAsia="zh-CN"/>
              </w:rPr>
            </w:pPr>
            <w:r>
              <w:rPr>
                <w:rFonts w:hint="eastAsia"/>
                <w:color w:val="000000"/>
                <w:sz w:val="24"/>
                <w:szCs w:val="24"/>
                <w:lang w:eastAsia="zh-CN"/>
              </w:rPr>
              <w:t>《</w:t>
            </w:r>
            <w:r>
              <w:rPr>
                <w:rFonts w:hint="eastAsia"/>
                <w:color w:val="000000"/>
                <w:sz w:val="24"/>
                <w:szCs w:val="24"/>
                <w:lang w:val="en-US" w:eastAsia="zh-CN"/>
              </w:rPr>
              <w:t>管理手册</w:t>
            </w:r>
            <w:r>
              <w:rPr>
                <w:rFonts w:hint="eastAsia"/>
                <w:color w:val="000000"/>
                <w:sz w:val="24"/>
                <w:szCs w:val="24"/>
                <w:lang w:eastAsia="zh-CN"/>
              </w:rPr>
              <w:t>》</w:t>
            </w:r>
            <w:r>
              <w:rPr>
                <w:rFonts w:hint="eastAsia"/>
                <w:color w:val="000000"/>
                <w:sz w:val="24"/>
                <w:szCs w:val="24"/>
                <w:lang w:val="en-US" w:eastAsia="zh-CN"/>
              </w:rPr>
              <w:t>识别的外包过程不符。</w:t>
            </w:r>
          </w:p>
        </w:tc>
        <w:tc>
          <w:tcPr>
            <w:tcW w:w="2567" w:type="dxa"/>
            <w:vAlign w:val="center"/>
          </w:tcPr>
          <w:p>
            <w:pPr>
              <w:pStyle w:val="4"/>
              <w:pBdr>
                <w:bottom w:val="none" w:color="auto" w:sz="0" w:space="0"/>
              </w:pBdr>
              <w:ind w:right="600"/>
              <w:jc w:val="both"/>
              <w:rPr>
                <w:rFonts w:hint="default" w:eastAsia="宋体"/>
                <w:color w:val="000000"/>
                <w:sz w:val="32"/>
                <w:szCs w:val="32"/>
                <w:lang w:val="en-US" w:eastAsia="zh-CN"/>
              </w:rPr>
            </w:pPr>
            <w:r>
              <w:rPr>
                <w:rFonts w:hint="default" w:ascii="Times New Roman" w:hAnsi="Times New Roman" w:cs="Times New Roman"/>
                <w:color w:val="000000"/>
                <w:sz w:val="24"/>
                <w:szCs w:val="24"/>
                <w:lang w:val="en-US" w:eastAsia="zh-CN"/>
              </w:rPr>
              <w:t>GB/T19001-2016</w:t>
            </w:r>
          </w:p>
        </w:tc>
        <w:tc>
          <w:tcPr>
            <w:tcW w:w="1811" w:type="dxa"/>
            <w:vAlign w:val="center"/>
          </w:tcPr>
          <w:p>
            <w:pPr>
              <w:pStyle w:val="4"/>
              <w:pBdr>
                <w:bottom w:val="none" w:color="auto" w:sz="0" w:space="0"/>
              </w:pBdr>
              <w:ind w:right="600"/>
              <w:jc w:val="both"/>
              <w:rPr>
                <w:color w:val="000000"/>
                <w:sz w:val="32"/>
                <w:szCs w:val="32"/>
              </w:rPr>
            </w:pPr>
            <w:r>
              <w:rPr>
                <w:rFonts w:hint="default" w:ascii="Times New Roman" w:hAnsi="Times New Roman" w:cs="Times New Roman"/>
                <w:color w:val="000000"/>
                <w:sz w:val="24"/>
                <w:szCs w:val="24"/>
                <w:lang w:val="en-US" w:eastAsia="zh-CN"/>
              </w:rPr>
              <w:t>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4802" w:type="dxa"/>
            <w:vAlign w:val="center"/>
          </w:tcPr>
          <w:p>
            <w:pPr>
              <w:pStyle w:val="4"/>
              <w:pBdr>
                <w:bottom w:val="none" w:color="auto" w:sz="0" w:space="0"/>
              </w:pBdr>
              <w:tabs>
                <w:tab w:val="center" w:pos="5737"/>
                <w:tab w:val="clear" w:pos="4153"/>
              </w:tabs>
              <w:jc w:val="both"/>
              <w:rPr>
                <w:color w:val="000000"/>
                <w:sz w:val="24"/>
                <w:szCs w:val="24"/>
              </w:rPr>
            </w:pPr>
          </w:p>
        </w:tc>
        <w:tc>
          <w:tcPr>
            <w:tcW w:w="2567"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4802" w:type="dxa"/>
            <w:vAlign w:val="center"/>
          </w:tcPr>
          <w:p>
            <w:pPr>
              <w:pStyle w:val="4"/>
              <w:pBdr>
                <w:bottom w:val="none" w:color="auto" w:sz="0" w:space="0"/>
              </w:pBdr>
              <w:tabs>
                <w:tab w:val="center" w:pos="5737"/>
                <w:tab w:val="clear" w:pos="4153"/>
              </w:tabs>
              <w:jc w:val="both"/>
              <w:rPr>
                <w:color w:val="000000"/>
                <w:sz w:val="24"/>
                <w:szCs w:val="24"/>
              </w:rPr>
            </w:pPr>
          </w:p>
        </w:tc>
        <w:tc>
          <w:tcPr>
            <w:tcW w:w="2567"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4802" w:type="dxa"/>
            <w:vAlign w:val="center"/>
          </w:tcPr>
          <w:p>
            <w:pPr>
              <w:pStyle w:val="4"/>
              <w:pBdr>
                <w:bottom w:val="none" w:color="auto" w:sz="0" w:space="0"/>
              </w:pBdr>
              <w:tabs>
                <w:tab w:val="center" w:pos="5737"/>
                <w:tab w:val="clear" w:pos="4153"/>
              </w:tabs>
              <w:jc w:val="both"/>
              <w:rPr>
                <w:color w:val="000000"/>
                <w:sz w:val="24"/>
                <w:szCs w:val="24"/>
              </w:rPr>
            </w:pPr>
          </w:p>
        </w:tc>
        <w:tc>
          <w:tcPr>
            <w:tcW w:w="2567"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28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一阶段审核</w:t>
            </w:r>
            <w:r>
              <w:rPr>
                <w:rFonts w:hint="eastAsia" w:ascii="宋体" w:hAnsi="宋体"/>
                <w:b/>
                <w:bCs/>
                <w:color w:val="000000"/>
                <w:spacing w:val="-8"/>
                <w:sz w:val="26"/>
                <w:szCs w:val="26"/>
              </w:rPr>
              <w:t>问题整改要求：</w:t>
            </w:r>
          </w:p>
          <w:p>
            <w:pPr>
              <w:spacing w:line="280" w:lineRule="exact"/>
              <w:rPr>
                <w:b/>
                <w:color w:val="000000"/>
                <w:szCs w:val="21"/>
              </w:rPr>
            </w:pPr>
            <w:r>
              <w:rPr>
                <w:rFonts w:hint="eastAsia"/>
                <w:b/>
                <w:color w:val="000000"/>
                <w:spacing w:val="-10"/>
                <w:szCs w:val="21"/>
                <w:lang w:eastAsia="zh-CN"/>
              </w:rPr>
              <w:t>☑</w:t>
            </w:r>
            <w:r>
              <w:rPr>
                <w:rFonts w:hint="eastAsia"/>
                <w:b/>
                <w:color w:val="000000"/>
                <w:szCs w:val="21"/>
              </w:rPr>
              <w:t>所有问题全部整改，三个月内并提交材料验证</w:t>
            </w:r>
          </w:p>
          <w:p>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pPr>
              <w:spacing w:line="280" w:lineRule="exact"/>
              <w:rPr>
                <w:b/>
                <w:color w:val="000000"/>
                <w:spacing w:val="-10"/>
                <w:szCs w:val="21"/>
              </w:rPr>
            </w:pPr>
            <w:r>
              <w:rPr>
                <w:rFonts w:hint="eastAsia"/>
                <w:b/>
                <w:color w:val="000000"/>
                <w:spacing w:val="-10"/>
                <w:szCs w:val="21"/>
              </w:rPr>
              <w:t>□二阶段现场审核前不需提交书面材料的整改项（第项，共项）</w:t>
            </w:r>
          </w:p>
          <w:p>
            <w:pPr>
              <w:spacing w:line="280" w:lineRule="exact"/>
              <w:rPr>
                <w:rFonts w:hint="eastAsia"/>
                <w:b/>
                <w:color w:val="000000"/>
                <w:sz w:val="22"/>
                <w:szCs w:val="22"/>
              </w:rPr>
            </w:pPr>
            <w:r>
              <w:rPr>
                <w:b w:val="0"/>
                <w:bCs w:val="0"/>
              </w:rPr>
              <w:drawing>
                <wp:anchor distT="0" distB="0" distL="114300" distR="114300" simplePos="0" relativeHeight="251665408" behindDoc="0" locked="0" layoutInCell="1" allowOverlap="1">
                  <wp:simplePos x="0" y="0"/>
                  <wp:positionH relativeFrom="column">
                    <wp:posOffset>793115</wp:posOffset>
                  </wp:positionH>
                  <wp:positionV relativeFrom="paragraph">
                    <wp:posOffset>16510</wp:posOffset>
                  </wp:positionV>
                  <wp:extent cx="1156335" cy="467995"/>
                  <wp:effectExtent l="0" t="0" r="12065" b="1905"/>
                  <wp:wrapNone/>
                  <wp:docPr id="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pic:cNvPicPr>
                            <a:picLocks noChangeAspect="1"/>
                          </pic:cNvPicPr>
                        </pic:nvPicPr>
                        <pic:blipFill>
                          <a:blip r:embed="rId9"/>
                          <a:stretch>
                            <a:fillRect/>
                          </a:stretch>
                        </pic:blipFill>
                        <pic:spPr>
                          <a:xfrm>
                            <a:off x="0" y="0"/>
                            <a:ext cx="1156335" cy="467995"/>
                          </a:xfrm>
                          <a:prstGeom prst="rect">
                            <a:avLst/>
                          </a:prstGeom>
                          <a:noFill/>
                          <a:ln>
                            <a:noFill/>
                          </a:ln>
                        </pic:spPr>
                      </pic:pic>
                    </a:graphicData>
                  </a:graphic>
                </wp:anchor>
              </w:drawing>
            </w:r>
          </w:p>
          <w:p>
            <w:pPr>
              <w:spacing w:line="280" w:lineRule="exact"/>
              <w:rPr>
                <w:rFonts w:hint="eastAsia"/>
                <w:b/>
                <w:color w:val="000000"/>
                <w:sz w:val="22"/>
                <w:szCs w:val="22"/>
              </w:rPr>
            </w:pPr>
          </w:p>
          <w:p>
            <w:pPr>
              <w:spacing w:line="280" w:lineRule="exact"/>
              <w:rPr>
                <w:b/>
                <w:color w:val="000000"/>
                <w:sz w:val="22"/>
                <w:szCs w:val="22"/>
              </w:rPr>
            </w:pPr>
            <w:r>
              <w:rPr>
                <w:rFonts w:hint="eastAsia"/>
                <w:b/>
                <w:color w:val="000000"/>
                <w:sz w:val="22"/>
                <w:szCs w:val="22"/>
              </w:rPr>
              <w:t>审核</w:t>
            </w:r>
            <w:r>
              <w:rPr>
                <w:rFonts w:hint="eastAsia"/>
                <w:b/>
                <w:color w:val="000000"/>
                <w:sz w:val="22"/>
                <w:szCs w:val="22"/>
                <w:lang w:val="en-US" w:eastAsia="zh-CN"/>
              </w:rPr>
              <w:t>组长</w:t>
            </w:r>
            <w:r>
              <w:rPr>
                <w:rFonts w:hint="eastAsia"/>
                <w:b/>
                <w:color w:val="000000"/>
                <w:sz w:val="22"/>
                <w:szCs w:val="22"/>
              </w:rPr>
              <w:t>：</w:t>
            </w:r>
            <w:r>
              <w:rPr>
                <w:rFonts w:hint="eastAsia"/>
                <w:b/>
                <w:color w:val="000000"/>
                <w:sz w:val="22"/>
                <w:szCs w:val="22"/>
                <w:lang w:val="en-US" w:eastAsia="zh-CN"/>
              </w:rPr>
              <w:t xml:space="preserve">                                     </w:t>
            </w:r>
            <w:r>
              <w:rPr>
                <w:rFonts w:hint="eastAsia"/>
                <w:b/>
                <w:color w:val="000000"/>
                <w:sz w:val="22"/>
                <w:szCs w:val="22"/>
              </w:rPr>
              <w:t>日期：</w:t>
            </w:r>
            <w:r>
              <w:rPr>
                <w:rFonts w:hint="eastAsia"/>
                <w:b/>
                <w:color w:val="000000"/>
                <w:sz w:val="22"/>
                <w:szCs w:val="22"/>
                <w:lang w:val="en-US" w:eastAsia="zh-CN"/>
              </w:rPr>
              <w:t>2020</w:t>
            </w:r>
            <w:r>
              <w:rPr>
                <w:rFonts w:hint="eastAsia"/>
                <w:b/>
                <w:color w:val="000000"/>
                <w:sz w:val="22"/>
                <w:szCs w:val="22"/>
              </w:rPr>
              <w:t>年</w:t>
            </w:r>
            <w:r>
              <w:rPr>
                <w:rFonts w:hint="eastAsia"/>
                <w:b/>
                <w:color w:val="000000"/>
                <w:sz w:val="22"/>
                <w:szCs w:val="22"/>
                <w:lang w:val="en-US" w:eastAsia="zh-CN"/>
              </w:rPr>
              <w:t>6</w:t>
            </w:r>
            <w:r>
              <w:rPr>
                <w:rFonts w:hint="eastAsia"/>
                <w:b/>
                <w:color w:val="000000"/>
                <w:sz w:val="22"/>
                <w:szCs w:val="22"/>
              </w:rPr>
              <w:t>月</w:t>
            </w:r>
            <w:r>
              <w:rPr>
                <w:rFonts w:hint="eastAsia"/>
                <w:b/>
                <w:color w:val="000000"/>
                <w:sz w:val="22"/>
                <w:szCs w:val="22"/>
                <w:lang w:val="en-US" w:eastAsia="zh-CN"/>
              </w:rPr>
              <w:t>16</w:t>
            </w:r>
            <w:r>
              <w:rPr>
                <w:rFonts w:hint="eastAsia"/>
                <w:b/>
                <w:color w:val="000000"/>
                <w:sz w:val="22"/>
                <w:szCs w:val="2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128" w:type="dxa"/>
            <w:gridSpan w:val="4"/>
            <w:vAlign w:val="bottom"/>
          </w:tcPr>
          <w:p>
            <w:pPr>
              <w:spacing w:line="280" w:lineRule="exact"/>
              <w:rPr>
                <w:rFonts w:hint="eastAsia"/>
                <w:b/>
                <w:color w:val="000000"/>
                <w:sz w:val="22"/>
                <w:szCs w:val="22"/>
              </w:rPr>
            </w:pPr>
            <w:r>
              <w:drawing>
                <wp:anchor distT="0" distB="0" distL="114300" distR="114300" simplePos="0" relativeHeight="251665408" behindDoc="0" locked="0" layoutInCell="1" allowOverlap="1">
                  <wp:simplePos x="0" y="0"/>
                  <wp:positionH relativeFrom="column">
                    <wp:posOffset>1016635</wp:posOffset>
                  </wp:positionH>
                  <wp:positionV relativeFrom="paragraph">
                    <wp:posOffset>82550</wp:posOffset>
                  </wp:positionV>
                  <wp:extent cx="819150" cy="444500"/>
                  <wp:effectExtent l="0" t="0" r="6350" b="0"/>
                  <wp:wrapNone/>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r:embed="rId10"/>
                          <a:stretch>
                            <a:fillRect/>
                          </a:stretch>
                        </pic:blipFill>
                        <pic:spPr>
                          <a:xfrm>
                            <a:off x="0" y="0"/>
                            <a:ext cx="819150" cy="444500"/>
                          </a:xfrm>
                          <a:prstGeom prst="rect">
                            <a:avLst/>
                          </a:prstGeom>
                          <a:noFill/>
                          <a:ln>
                            <a:noFill/>
                          </a:ln>
                        </pic:spPr>
                      </pic:pic>
                    </a:graphicData>
                  </a:graphic>
                </wp:anchor>
              </w:drawing>
            </w:r>
          </w:p>
          <w:p>
            <w:pPr>
              <w:spacing w:line="280" w:lineRule="exact"/>
              <w:rPr>
                <w:rFonts w:hint="eastAsia"/>
                <w:b/>
                <w:color w:val="000000"/>
                <w:sz w:val="22"/>
                <w:szCs w:val="22"/>
              </w:rPr>
            </w:pPr>
          </w:p>
          <w:p>
            <w:pPr>
              <w:spacing w:line="280" w:lineRule="exact"/>
              <w:rPr>
                <w:b/>
                <w:color w:val="000000"/>
                <w:sz w:val="22"/>
                <w:szCs w:val="22"/>
              </w:rPr>
            </w:pPr>
            <w:r>
              <w:rPr>
                <w:rFonts w:hint="eastAsia"/>
                <w:b/>
                <w:color w:val="000000"/>
                <w:sz w:val="22"/>
                <w:szCs w:val="22"/>
              </w:rPr>
              <w:t xml:space="preserve">受审核方确认：         </w:t>
            </w:r>
            <w:r>
              <w:rPr>
                <w:rFonts w:hint="eastAsia"/>
                <w:b/>
                <w:color w:val="000000"/>
                <w:sz w:val="22"/>
                <w:szCs w:val="22"/>
                <w:lang w:val="en-US" w:eastAsia="zh-CN"/>
              </w:rPr>
              <w:t xml:space="preserve">                         </w:t>
            </w:r>
            <w:r>
              <w:rPr>
                <w:rFonts w:hint="eastAsia"/>
                <w:b/>
                <w:color w:val="000000"/>
                <w:sz w:val="22"/>
                <w:szCs w:val="22"/>
              </w:rPr>
              <w:t>日期：</w:t>
            </w:r>
            <w:r>
              <w:rPr>
                <w:rFonts w:hint="eastAsia"/>
                <w:b/>
                <w:color w:val="000000"/>
                <w:sz w:val="22"/>
                <w:szCs w:val="22"/>
                <w:lang w:val="en-US" w:eastAsia="zh-CN"/>
              </w:rPr>
              <w:t>2020</w:t>
            </w:r>
            <w:r>
              <w:rPr>
                <w:rFonts w:hint="eastAsia"/>
                <w:b/>
                <w:color w:val="000000"/>
                <w:sz w:val="22"/>
                <w:szCs w:val="22"/>
              </w:rPr>
              <w:t>年</w:t>
            </w:r>
            <w:r>
              <w:rPr>
                <w:rFonts w:hint="eastAsia"/>
                <w:b/>
                <w:color w:val="000000"/>
                <w:sz w:val="22"/>
                <w:szCs w:val="22"/>
                <w:lang w:val="en-US" w:eastAsia="zh-CN"/>
              </w:rPr>
              <w:t>6</w:t>
            </w:r>
            <w:r>
              <w:rPr>
                <w:rFonts w:hint="eastAsia"/>
                <w:b/>
                <w:color w:val="000000"/>
                <w:sz w:val="22"/>
                <w:szCs w:val="22"/>
              </w:rPr>
              <w:t>月</w:t>
            </w:r>
            <w:r>
              <w:rPr>
                <w:rFonts w:hint="eastAsia"/>
                <w:b/>
                <w:color w:val="000000"/>
                <w:sz w:val="22"/>
                <w:szCs w:val="22"/>
                <w:lang w:val="en-US" w:eastAsia="zh-CN"/>
              </w:rPr>
              <w:t>16</w:t>
            </w:r>
            <w:r>
              <w:rPr>
                <w:rFonts w:hint="eastAsia"/>
                <w:b/>
                <w:color w:val="000000"/>
                <w:sz w:val="22"/>
                <w:szCs w:val="2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一阶段审核</w:t>
            </w:r>
            <w:r>
              <w:rPr>
                <w:rFonts w:hint="eastAsia" w:ascii="宋体" w:hAnsi="宋体"/>
                <w:b/>
                <w:bCs/>
                <w:color w:val="000000"/>
                <w:spacing w:val="-8"/>
                <w:sz w:val="26"/>
                <w:szCs w:val="26"/>
              </w:rPr>
              <w:t>问题整改结果的验证结论及推荐意见：</w:t>
            </w:r>
          </w:p>
          <w:p>
            <w:pPr>
              <w:spacing w:line="360" w:lineRule="exact"/>
              <w:ind w:firstLine="95" w:firstLineChars="50"/>
              <w:rPr>
                <w:b/>
                <w:color w:val="000000"/>
                <w:sz w:val="18"/>
                <w:szCs w:val="18"/>
              </w:rPr>
            </w:pPr>
            <w:r>
              <w:rPr>
                <w:rFonts w:hint="eastAsia"/>
                <w:b/>
                <w:color w:val="000000"/>
                <w:spacing w:val="-10"/>
                <w:szCs w:val="21"/>
                <w:lang w:eastAsia="zh-CN"/>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pPr>
              <w:tabs>
                <w:tab w:val="left" w:pos="8740"/>
              </w:tabs>
              <w:spacing w:line="360" w:lineRule="exact"/>
              <w:rPr>
                <w:b/>
                <w:color w:val="000000"/>
                <w:sz w:val="22"/>
                <w:szCs w:val="22"/>
              </w:rPr>
            </w:pPr>
            <w:r>
              <w:rPr>
                <w:rFonts w:hint="eastAsia"/>
                <w:b/>
                <w:color w:val="000000"/>
                <w:spacing w:val="-10"/>
                <w:szCs w:val="21"/>
              </w:rPr>
              <w:t>推荐意见：</w:t>
            </w:r>
            <w:r>
              <w:rPr>
                <w:rFonts w:hint="eastAsia"/>
                <w:b/>
                <w:color w:val="000000"/>
                <w:spacing w:val="-10"/>
                <w:szCs w:val="21"/>
                <w:lang w:eastAsia="zh-CN"/>
              </w:rPr>
              <w:t>☑</w:t>
            </w:r>
            <w:r>
              <w:rPr>
                <w:rFonts w:hint="eastAsia"/>
                <w:b/>
                <w:color w:val="000000"/>
                <w:spacing w:val="-10"/>
                <w:szCs w:val="21"/>
              </w:rPr>
              <w:t>可进行二阶段审核□需再次安排一阶段审核□不进入二阶段审核</w:t>
            </w:r>
            <w:r>
              <w:rPr>
                <w:b/>
                <w:color w:val="000000"/>
                <w:spacing w:val="-10"/>
                <w:szCs w:val="21"/>
              </w:rPr>
              <w:tab/>
            </w:r>
          </w:p>
          <w:p>
            <w:pPr>
              <w:spacing w:line="280" w:lineRule="exact"/>
              <w:rPr>
                <w:rFonts w:hint="eastAsia"/>
                <w:b/>
                <w:color w:val="000000"/>
                <w:sz w:val="22"/>
                <w:szCs w:val="22"/>
              </w:rPr>
            </w:pPr>
            <w:r>
              <w:rPr>
                <w:b w:val="0"/>
                <w:bCs w:val="0"/>
              </w:rPr>
              <w:drawing>
                <wp:anchor distT="0" distB="0" distL="114300" distR="114300" simplePos="0" relativeHeight="251673600" behindDoc="0" locked="0" layoutInCell="1" allowOverlap="1">
                  <wp:simplePos x="0" y="0"/>
                  <wp:positionH relativeFrom="column">
                    <wp:posOffset>541020</wp:posOffset>
                  </wp:positionH>
                  <wp:positionV relativeFrom="paragraph">
                    <wp:posOffset>37465</wp:posOffset>
                  </wp:positionV>
                  <wp:extent cx="1156335" cy="467995"/>
                  <wp:effectExtent l="0" t="0" r="12065" b="1905"/>
                  <wp:wrapNone/>
                  <wp:docPr id="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3"/>
                          <pic:cNvPicPr>
                            <a:picLocks noChangeAspect="1"/>
                          </pic:cNvPicPr>
                        </pic:nvPicPr>
                        <pic:blipFill>
                          <a:blip r:embed="rId9"/>
                          <a:stretch>
                            <a:fillRect/>
                          </a:stretch>
                        </pic:blipFill>
                        <pic:spPr>
                          <a:xfrm>
                            <a:off x="0" y="0"/>
                            <a:ext cx="1156335" cy="467995"/>
                          </a:xfrm>
                          <a:prstGeom prst="rect">
                            <a:avLst/>
                          </a:prstGeom>
                          <a:noFill/>
                          <a:ln>
                            <a:noFill/>
                          </a:ln>
                        </pic:spPr>
                      </pic:pic>
                    </a:graphicData>
                  </a:graphic>
                </wp:anchor>
              </w:drawing>
            </w:r>
          </w:p>
          <w:p>
            <w:pPr>
              <w:spacing w:line="280" w:lineRule="exact"/>
              <w:rPr>
                <w:rFonts w:hint="eastAsia"/>
                <w:b/>
                <w:color w:val="000000"/>
                <w:sz w:val="22"/>
                <w:szCs w:val="22"/>
              </w:rPr>
            </w:pPr>
          </w:p>
          <w:p>
            <w:pPr>
              <w:spacing w:line="280" w:lineRule="exact"/>
              <w:rPr>
                <w:b/>
                <w:color w:val="000000"/>
                <w:sz w:val="22"/>
                <w:szCs w:val="22"/>
              </w:rPr>
            </w:pPr>
            <w:r>
              <w:rPr>
                <w:rFonts w:hint="eastAsia"/>
                <w:b/>
                <w:color w:val="000000"/>
                <w:sz w:val="22"/>
                <w:szCs w:val="22"/>
              </w:rPr>
              <w:t>验证人：</w:t>
            </w:r>
            <w:r>
              <w:rPr>
                <w:rFonts w:hint="eastAsia"/>
                <w:b/>
                <w:color w:val="000000"/>
                <w:sz w:val="22"/>
                <w:szCs w:val="22"/>
                <w:lang w:val="en-US" w:eastAsia="zh-CN"/>
              </w:rPr>
              <w:t xml:space="preserve">                                        </w:t>
            </w:r>
            <w:r>
              <w:rPr>
                <w:rFonts w:hint="eastAsia"/>
                <w:b/>
                <w:color w:val="000000"/>
                <w:sz w:val="22"/>
                <w:szCs w:val="22"/>
              </w:rPr>
              <w:t>日期：</w:t>
            </w:r>
            <w:r>
              <w:rPr>
                <w:rFonts w:hint="eastAsia"/>
                <w:b/>
                <w:color w:val="000000"/>
                <w:sz w:val="22"/>
                <w:szCs w:val="22"/>
                <w:lang w:val="en-US" w:eastAsia="zh-CN"/>
              </w:rPr>
              <w:t>2020</w:t>
            </w:r>
            <w:r>
              <w:rPr>
                <w:rFonts w:hint="eastAsia"/>
                <w:b/>
                <w:color w:val="000000"/>
                <w:sz w:val="22"/>
                <w:szCs w:val="22"/>
              </w:rPr>
              <w:t>年</w:t>
            </w:r>
            <w:r>
              <w:rPr>
                <w:rFonts w:hint="eastAsia"/>
                <w:b/>
                <w:color w:val="000000"/>
                <w:sz w:val="22"/>
                <w:szCs w:val="22"/>
                <w:lang w:val="en-US" w:eastAsia="zh-CN"/>
              </w:rPr>
              <w:t>6</w:t>
            </w:r>
            <w:r>
              <w:rPr>
                <w:rFonts w:hint="eastAsia"/>
                <w:b/>
                <w:color w:val="000000"/>
                <w:sz w:val="22"/>
                <w:szCs w:val="22"/>
              </w:rPr>
              <w:t>月</w:t>
            </w:r>
            <w:r>
              <w:rPr>
                <w:rFonts w:hint="eastAsia"/>
                <w:b/>
                <w:color w:val="000000"/>
                <w:sz w:val="22"/>
                <w:szCs w:val="22"/>
                <w:lang w:val="en-US" w:eastAsia="zh-CN"/>
              </w:rPr>
              <w:t>16</w:t>
            </w:r>
            <w:r>
              <w:rPr>
                <w:rFonts w:hint="eastAsia"/>
                <w:b/>
                <w:color w:val="000000"/>
                <w:sz w:val="22"/>
                <w:szCs w:val="2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4"/>
              </w:rPr>
            </w:pPr>
            <w:r>
              <w:rPr>
                <w:rFonts w:hint="eastAsia" w:ascii="宋体" w:hAnsi="宋体"/>
                <w:b/>
                <w:bCs/>
                <w:color w:val="000000"/>
                <w:spacing w:val="-8"/>
                <w:sz w:val="24"/>
              </w:rPr>
              <w:t>说明：受审核方对审核组一阶段提出的问题需全部整改，审核组在二阶段时将全面跟踪核实整改的有效性。</w:t>
            </w:r>
          </w:p>
        </w:tc>
      </w:tr>
    </w:tbl>
    <w:p>
      <w:pPr>
        <w:snapToGrid w:val="0"/>
        <w:spacing w:line="400" w:lineRule="exact"/>
        <w:rPr>
          <w:rFonts w:ascii="宋体"/>
          <w:b/>
          <w:color w:val="000000"/>
          <w:sz w:val="26"/>
          <w:szCs w:val="26"/>
        </w:rPr>
      </w:pPr>
    </w:p>
    <w:sectPr>
      <w:headerReference r:id="rId3" w:type="default"/>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4"/>
      <w:pBdr>
        <w:bottom w:val="none" w:color="auto" w:sz="0" w:space="0"/>
      </w:pBdr>
      <w:spacing w:line="320" w:lineRule="exact"/>
      <w:ind w:firstLine="720" w:firstLineChars="400"/>
      <w:jc w:val="left"/>
    </w:pPr>
    <w:r>
      <w:pict>
        <v:shape id="文本框 1" o:spid="_x0000_s2050" o:spt="202" type="#_x0000_t202" style="position:absolute;left:0pt;margin-left:345.5pt;margin-top:2.2pt;height:20.2pt;width:156.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一阶段审核报告(03版)</w:t>
                </w:r>
              </w:p>
            </w:txbxContent>
          </v:textbox>
        </v:shape>
      </w:pict>
    </w:r>
    <w:r>
      <w:rPr>
        <w:rStyle w:val="13"/>
        <w:rFonts w:hint="default"/>
        <w:w w:val="90"/>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D0C61DC"/>
    <w:rsid w:val="38744EEA"/>
    <w:rsid w:val="4205474A"/>
    <w:rsid w:val="44FA4D2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qFormat/>
    <w:uiPriority w:val="99"/>
    <w:rPr>
      <w:sz w:val="18"/>
      <w:szCs w:val="18"/>
    </w:r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5">
    <w:name w:val="Subtitle"/>
    <w:basedOn w:val="1"/>
    <w:next w:val="1"/>
    <w:link w:val="12"/>
    <w:qFormat/>
    <w:uiPriority w:val="99"/>
    <w:pPr>
      <w:spacing w:before="240" w:after="60" w:line="312" w:lineRule="auto"/>
      <w:jc w:val="center"/>
      <w:outlineLvl w:val="1"/>
    </w:pPr>
    <w:rPr>
      <w:rFonts w:ascii="Cambria" w:hAnsi="Cambria"/>
      <w:b/>
      <w:bCs/>
      <w:kern w:val="28"/>
      <w:sz w:val="32"/>
      <w:szCs w:val="32"/>
    </w:rPr>
  </w:style>
  <w:style w:type="table" w:styleId="7">
    <w:name w:val="Table Grid"/>
    <w:basedOn w:val="6"/>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批注框文本 字符"/>
    <w:link w:val="2"/>
    <w:semiHidden/>
    <w:qFormat/>
    <w:locked/>
    <w:uiPriority w:val="99"/>
    <w:rPr>
      <w:rFonts w:ascii="Times New Roman" w:hAnsi="Times New Roman" w:eastAsia="宋体" w:cs="Times New Roman"/>
      <w:sz w:val="18"/>
      <w:szCs w:val="18"/>
    </w:rPr>
  </w:style>
  <w:style w:type="character" w:customStyle="1" w:styleId="10">
    <w:name w:val="页脚 字符"/>
    <w:link w:val="3"/>
    <w:qFormat/>
    <w:locked/>
    <w:uiPriority w:val="99"/>
    <w:rPr>
      <w:rFonts w:ascii="Times New Roman" w:hAnsi="Times New Roman" w:eastAsia="宋体" w:cs="Times New Roman"/>
      <w:sz w:val="18"/>
      <w:szCs w:val="18"/>
    </w:rPr>
  </w:style>
  <w:style w:type="character" w:customStyle="1" w:styleId="11">
    <w:name w:val="页眉 字符"/>
    <w:link w:val="4"/>
    <w:qFormat/>
    <w:locked/>
    <w:uiPriority w:val="99"/>
    <w:rPr>
      <w:rFonts w:ascii="Calibri" w:hAnsi="Calibri" w:eastAsia="宋体" w:cs="Times New Roman"/>
      <w:sz w:val="18"/>
      <w:szCs w:val="18"/>
    </w:rPr>
  </w:style>
  <w:style w:type="character" w:customStyle="1" w:styleId="12">
    <w:name w:val="副标题 字符"/>
    <w:link w:val="5"/>
    <w:qFormat/>
    <w:locked/>
    <w:uiPriority w:val="99"/>
    <w:rPr>
      <w:rFonts w:ascii="Cambria" w:hAnsi="Cambria" w:eastAsia="宋体" w:cs="Times New Roman"/>
      <w:b/>
      <w:bCs/>
      <w:kern w:val="28"/>
      <w:sz w:val="32"/>
      <w:szCs w:val="32"/>
    </w:rPr>
  </w:style>
  <w:style w:type="character" w:customStyle="1" w:styleId="13">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7.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1023</Words>
  <Characters>5834</Characters>
  <Lines>48</Lines>
  <Paragraphs>13</Paragraphs>
  <TotalTime>1</TotalTime>
  <ScaleCrop>false</ScaleCrop>
  <LinksUpToDate>false</LinksUpToDate>
  <CharactersWithSpaces>6844</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至鱼</cp:lastModifiedBy>
  <dcterms:modified xsi:type="dcterms:W3CDTF">2020-06-20T00:27:03Z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