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960"/>
        <w:gridCol w:w="744"/>
        <w:gridCol w:w="9269"/>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sz w:val="24"/>
                <w:szCs w:val="24"/>
              </w:rPr>
            </w:pPr>
            <w:r>
              <w:rPr>
                <w:rFonts w:hint="eastAsia"/>
                <w:sz w:val="24"/>
                <w:szCs w:val="24"/>
              </w:rPr>
              <w:t>受审核部门：领导层</w:t>
            </w:r>
            <w:r>
              <w:rPr>
                <w:sz w:val="24"/>
                <w:szCs w:val="24"/>
              </w:rPr>
              <w:t xml:space="preserve">     </w:t>
            </w:r>
            <w:r>
              <w:rPr>
                <w:rFonts w:hint="eastAsia"/>
                <w:sz w:val="24"/>
                <w:szCs w:val="24"/>
              </w:rPr>
              <w:t>陪同人员：</w:t>
            </w:r>
            <w:r>
              <w:rPr>
                <w:rFonts w:hint="eastAsia"/>
                <w:sz w:val="24"/>
                <w:szCs w:val="24"/>
                <w:lang w:val="en-US" w:eastAsia="zh-CN"/>
              </w:rPr>
              <w:t>刘峰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sz w:val="24"/>
                <w:szCs w:val="24"/>
              </w:rPr>
            </w:pPr>
            <w:r>
              <w:rPr>
                <w:rFonts w:hint="eastAsia"/>
                <w:sz w:val="24"/>
                <w:szCs w:val="24"/>
              </w:rPr>
              <w:t xml:space="preserve">审核员： </w:t>
            </w:r>
            <w:r>
              <w:rPr>
                <w:rFonts w:hint="eastAsia"/>
                <w:sz w:val="24"/>
                <w:szCs w:val="24"/>
                <w:lang w:val="en-US" w:eastAsia="zh-CN"/>
              </w:rPr>
              <w:t>岳树亮</w:t>
            </w:r>
            <w:r>
              <w:rPr>
                <w:rFonts w:hint="eastAsia"/>
                <w:sz w:val="24"/>
                <w:szCs w:val="24"/>
                <w:lang w:eastAsia="zh-CN"/>
              </w:rPr>
              <w:t>（</w:t>
            </w:r>
            <w:r>
              <w:rPr>
                <w:rFonts w:hint="eastAsia"/>
                <w:sz w:val="24"/>
                <w:szCs w:val="24"/>
                <w:lang w:val="en-US" w:eastAsia="zh-CN"/>
              </w:rPr>
              <w:t>仅远程）</w:t>
            </w:r>
            <w:r>
              <w:rPr>
                <w:color w:val="1D41D5"/>
                <w:sz w:val="24"/>
                <w:szCs w:val="24"/>
              </w:rPr>
              <w:t xml:space="preserve"> </w:t>
            </w:r>
            <w:r>
              <w:rPr>
                <w:rFonts w:hint="eastAsia"/>
                <w:sz w:val="24"/>
                <w:szCs w:val="24"/>
              </w:rPr>
              <w:t>、</w:t>
            </w:r>
            <w:r>
              <w:rPr>
                <w:rFonts w:hint="eastAsia"/>
                <w:sz w:val="24"/>
                <w:szCs w:val="24"/>
                <w:lang w:val="en-US" w:eastAsia="zh-CN"/>
              </w:rPr>
              <w:t>韦春喜</w:t>
            </w:r>
            <w:r>
              <w:rPr>
                <w:rFonts w:hint="eastAsia"/>
                <w:sz w:val="24"/>
                <w:szCs w:val="24"/>
                <w:lang w:eastAsia="zh-CN"/>
              </w:rPr>
              <w:t>（</w:t>
            </w:r>
            <w:r>
              <w:rPr>
                <w:rFonts w:hint="eastAsia"/>
                <w:sz w:val="24"/>
                <w:szCs w:val="24"/>
                <w:lang w:val="en-US" w:eastAsia="zh-CN"/>
              </w:rPr>
              <w:t>仅远程）</w:t>
            </w:r>
            <w:r>
              <w:rPr>
                <w:color w:val="1D41D5"/>
                <w:sz w:val="24"/>
                <w:szCs w:val="24"/>
              </w:rPr>
              <w:t xml:space="preserve">   </w:t>
            </w:r>
            <w:r>
              <w:rPr>
                <w:rFonts w:hint="eastAsia"/>
                <w:color w:val="1D41D5"/>
                <w:sz w:val="24"/>
                <w:szCs w:val="24"/>
                <w:lang w:val="en-US" w:eastAsia="zh-CN"/>
              </w:rPr>
              <w:t>张磊（现场）</w:t>
            </w:r>
            <w:bookmarkStart w:id="0" w:name="_GoBack"/>
            <w:bookmarkEnd w:id="0"/>
            <w:r>
              <w:rPr>
                <w:color w:val="1D41D5"/>
                <w:sz w:val="24"/>
                <w:szCs w:val="24"/>
              </w:rPr>
              <w:t xml:space="preserve"> </w:t>
            </w:r>
            <w:r>
              <w:rPr>
                <w:sz w:val="24"/>
                <w:szCs w:val="24"/>
              </w:rPr>
              <w:t xml:space="preserve"> </w:t>
            </w:r>
          </w:p>
          <w:p>
            <w:pPr>
              <w:spacing w:before="120"/>
            </w:pPr>
            <w:r>
              <w:rPr>
                <w:rFonts w:hint="eastAsia"/>
                <w:sz w:val="24"/>
                <w:szCs w:val="24"/>
              </w:rPr>
              <w:t>审核日期：2020-6-</w:t>
            </w:r>
            <w:r>
              <w:rPr>
                <w:rFonts w:hint="eastAsia"/>
                <w:sz w:val="24"/>
                <w:szCs w:val="24"/>
                <w:lang w:val="en-US" w:eastAsia="zh-CN"/>
              </w:rPr>
              <w:t>13</w:t>
            </w:r>
            <w:r>
              <w:rPr>
                <w:rFonts w:hint="eastAsia"/>
                <w:sz w:val="24"/>
                <w:szCs w:val="24"/>
              </w:rPr>
              <w:t>（远程）</w:t>
            </w:r>
            <w:r>
              <w:rPr>
                <w:rFonts w:hint="eastAsia"/>
                <w:color w:val="1D41D5"/>
                <w:sz w:val="24"/>
                <w:szCs w:val="24"/>
              </w:rPr>
              <w:t>2020-06-</w:t>
            </w:r>
            <w:r>
              <w:rPr>
                <w:rFonts w:hint="eastAsia"/>
                <w:color w:val="1D41D5"/>
                <w:sz w:val="24"/>
                <w:szCs w:val="24"/>
                <w:lang w:val="en-US" w:eastAsia="zh-CN"/>
              </w:rPr>
              <w:t>14</w:t>
            </w:r>
            <w:r>
              <w:rPr>
                <w:rFonts w:hint="eastAsia"/>
                <w:color w:val="1D41D5"/>
                <w:sz w:val="24"/>
                <w:szCs w:val="24"/>
              </w:rPr>
              <w:t>（现场）</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tabs>
                <w:tab w:val="left" w:pos="709"/>
              </w:tabs>
              <w:ind w:right="57"/>
              <w:jc w:val="left"/>
              <w:rPr>
                <w:szCs w:val="21"/>
              </w:rPr>
            </w:pPr>
            <w:r>
              <w:rPr>
                <w:rFonts w:hint="eastAsia"/>
                <w:sz w:val="24"/>
                <w:szCs w:val="24"/>
              </w:rPr>
              <w:t>审核条款：</w:t>
            </w:r>
            <w:r>
              <w:rPr>
                <w:sz w:val="24"/>
                <w:szCs w:val="24"/>
              </w:rPr>
              <w:t>Q</w:t>
            </w:r>
            <w:r>
              <w:rPr>
                <w:rFonts w:hint="eastAsia"/>
                <w:szCs w:val="21"/>
              </w:rPr>
              <w:t>：</w:t>
            </w:r>
            <w:r>
              <w:rPr>
                <w:b/>
                <w:bCs/>
                <w:szCs w:val="21"/>
              </w:rPr>
              <w:t>4.1 4.2 4.3 4.4 4.5 5.1 5.2 5.3 6.1 6.2 6.3 7.1.1 7.1.2 7.1.6 7.3 9.1.1 9.1.3 9.3 10.1 10.3</w:t>
            </w:r>
          </w:p>
          <w:p>
            <w:pPr>
              <w:tabs>
                <w:tab w:val="left" w:pos="709"/>
              </w:tabs>
              <w:ind w:right="57"/>
              <w:jc w:val="left"/>
              <w:rPr>
                <w:szCs w:val="21"/>
              </w:rPr>
            </w:pPr>
            <w:r>
              <w:rPr>
                <w:szCs w:val="21"/>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理解组织及其环境</w:t>
            </w:r>
          </w:p>
        </w:tc>
        <w:tc>
          <w:tcPr>
            <w:tcW w:w="960" w:type="dxa"/>
            <w:vMerge w:val="restart"/>
          </w:tcPr>
          <w:p>
            <w:r>
              <w:t xml:space="preserve">Q4.1 </w:t>
            </w:r>
          </w:p>
        </w:tc>
        <w:tc>
          <w:tcPr>
            <w:tcW w:w="745" w:type="dxa"/>
          </w:tcPr>
          <w:p>
            <w:r>
              <w:rPr>
                <w:rFonts w:hint="eastAsia"/>
              </w:rPr>
              <w:t>文件名称</w:t>
            </w:r>
          </w:p>
        </w:tc>
        <w:tc>
          <w:tcPr>
            <w:tcW w:w="9259" w:type="dxa"/>
            <w:vAlign w:val="top"/>
          </w:tcPr>
          <w:p>
            <w:r>
              <w:rPr>
                <w:rFonts w:hint="eastAsia"/>
              </w:rPr>
              <w:t>如：☑《</w:t>
            </w:r>
            <w:r>
              <w:rPr>
                <w:rFonts w:hint="eastAsia" w:ascii="宋体" w:hAnsi="宋体" w:cs="Arial"/>
                <w:color w:val="000000"/>
              </w:rPr>
              <w:t>相关方需求和期望控制程序</w:t>
            </w:r>
            <w:r>
              <w:rPr>
                <w:rFonts w:hint="eastAsia"/>
              </w:rPr>
              <w:t>》、☑管理手册第4.1章</w:t>
            </w:r>
          </w:p>
        </w:tc>
        <w:tc>
          <w:tcPr>
            <w:tcW w:w="1585" w:type="dxa"/>
            <w:vMerge w:val="restart"/>
          </w:tcPr>
          <w:p>
            <w:r>
              <w:rPr/>
              <w:sym w:font="Wingdings" w:char="F0FE"/>
            </w:r>
            <w:r>
              <w:rPr>
                <w:rFonts w:hint="eastAsia"/>
              </w:rPr>
              <w:t>符合</w:t>
            </w:r>
          </w:p>
          <w:p>
            <w:r>
              <w:rPr/>
              <w:sym w:font="Wingdings" w:char="F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vAlign w:val="top"/>
          </w:tcPr>
          <w:p>
            <w:pPr>
              <w:rPr>
                <w:color w:val="000000"/>
                <w:szCs w:val="21"/>
              </w:rPr>
            </w:pPr>
            <w:r>
              <w:rPr>
                <w:rFonts w:hint="eastAsia"/>
                <w:color w:val="000000"/>
                <w:szCs w:val="21"/>
              </w:rPr>
              <w:t xml:space="preserve"> 与最高管理者沟通：</w:t>
            </w:r>
          </w:p>
          <w:p>
            <w:pPr>
              <w:rPr>
                <w:color w:val="000000"/>
                <w:szCs w:val="21"/>
              </w:rPr>
            </w:pPr>
            <w:r>
              <w:rPr>
                <w:rFonts w:hint="eastAsia"/>
                <w:color w:val="000000"/>
                <w:szCs w:val="21"/>
              </w:rPr>
              <w:t>组织的环境：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外部环境</w:t>
                  </w:r>
                </w:p>
              </w:tc>
              <w:tc>
                <w:tcPr>
                  <w:tcW w:w="7147" w:type="dxa"/>
                </w:tcPr>
                <w:p>
                  <w:r>
                    <w:rPr>
                      <w:rFonts w:hint="eastAsia"/>
                    </w:rPr>
                    <w:t xml:space="preserve">☑法律法规 ☑技术 </w:t>
                  </w:r>
                  <w:r>
                    <w:rPr>
                      <w:rFonts w:hint="eastAsia"/>
                      <w:lang w:eastAsia="zh-CN"/>
                    </w:rPr>
                    <w:t>□</w:t>
                  </w:r>
                  <w:r>
                    <w:rPr>
                      <w:rFonts w:hint="eastAsia"/>
                    </w:rPr>
                    <w:t xml:space="preserve">竞争 □市场 □文化 </w:t>
                  </w:r>
                  <w:r>
                    <w:rPr>
                      <w:rFonts w:hint="eastAsia"/>
                    </w:rPr>
                    <w:sym w:font="Wingdings 2" w:char="0052"/>
                  </w:r>
                  <w:r>
                    <w:rPr>
                      <w:rFonts w:hint="eastAsia"/>
                    </w:rPr>
                    <w:t>社会 ☑经济环境 ☑自然环境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列举主要的内容</w:t>
                  </w:r>
                </w:p>
              </w:tc>
              <w:tc>
                <w:tcPr>
                  <w:tcW w:w="7147" w:type="dxa"/>
                </w:tcPr>
                <w:p>
                  <w:r>
                    <w:rPr>
                      <w:rFonts w:hint="eastAsia"/>
                    </w:rPr>
                    <w:t>安环法律法规及顾客环保要求越来越严格</w:t>
                  </w:r>
                </w:p>
                <w:p>
                  <w:pPr>
                    <w:rPr>
                      <w:color w:val="0000FF"/>
                    </w:rPr>
                  </w:pPr>
                  <w:r>
                    <w:rPr>
                      <w:rFonts w:hint="eastAsia" w:ascii="Comic Sans MS" w:hAnsi="DFKai-SB"/>
                    </w:rPr>
                    <w:t>同业低价策略，争夺市场，可能导致公司订单减少，亏损，从而不能保证环保投入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内部环境</w:t>
                  </w:r>
                </w:p>
              </w:tc>
              <w:tc>
                <w:tcPr>
                  <w:tcW w:w="7147" w:type="dxa"/>
                </w:tcPr>
                <w:p>
                  <w:r>
                    <w:rPr>
                      <w:rFonts w:hint="eastAsia"/>
                    </w:rPr>
                    <w:t xml:space="preserve">☑价值观  ☑文化  ☑知识 ☑绩效 </w:t>
                  </w:r>
                  <w:r>
                    <w:rPr>
                      <w:rFonts w:hint="eastAsia"/>
                      <w:lang w:eastAsia="zh-CN"/>
                    </w:rPr>
                    <w:t>□</w:t>
                  </w:r>
                  <w:r>
                    <w:rPr>
                      <w:rFonts w:hint="eastAsia"/>
                    </w:rPr>
                    <w:t xml:space="preserve">工艺 </w:t>
                  </w:r>
                  <w:r>
                    <w:rPr>
                      <w:rFonts w:hint="eastAsia"/>
                      <w:lang w:eastAsia="zh-CN"/>
                    </w:rPr>
                    <w:t>□</w:t>
                  </w:r>
                  <w:r>
                    <w:rPr>
                      <w:rFonts w:hint="eastAsia"/>
                    </w:rPr>
                    <w:t xml:space="preserve">设备 ☑人员能力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rPr>
                    <w:t>列举主要的内容</w:t>
                  </w:r>
                </w:p>
              </w:tc>
              <w:tc>
                <w:tcPr>
                  <w:tcW w:w="7147" w:type="dxa"/>
                </w:tcPr>
                <w:p>
                  <w:r>
                    <w:rPr>
                      <w:rFonts w:hint="eastAsia"/>
                    </w:rPr>
                    <w:t>员工环保意识较强，环保设备齐全、财务状况良好，资金充足、</w:t>
                  </w:r>
                </w:p>
                <w:p>
                  <w:pPr>
                    <w:rPr>
                      <w:color w:val="0000FF"/>
                    </w:rPr>
                  </w:pPr>
                  <w:r>
                    <w:rPr>
                      <w:rFonts w:ascii="Comic Sans MS" w:hAnsi="DFKai-SB"/>
                    </w:rPr>
                    <w:t>管理制度尚不够健全</w:t>
                  </w:r>
                  <w:r>
                    <w:rPr>
                      <w:rFonts w:hint="eastAsia" w:ascii="Comic Sans MS" w:hAnsi="DFKai-SB"/>
                    </w:rPr>
                    <w:t>、</w:t>
                  </w:r>
                  <w:r>
                    <w:rPr>
                      <w:rFonts w:ascii="Comic Sans MS" w:hAnsi="DFKai-SB"/>
                    </w:rPr>
                    <w:t>控制方法不明确</w:t>
                  </w:r>
                  <w:r>
                    <w:rPr>
                      <w:rFonts w:hint="eastAsia" w:ascii="Comic Sans MS" w:hAnsi="DFKai-SB"/>
                    </w:rPr>
                    <w:t>、</w:t>
                  </w:r>
                  <w:r>
                    <w:rPr>
                      <w:rFonts w:ascii="Comic Sans MS" w:hAnsi="DFKai-SB"/>
                    </w:rPr>
                    <w:t>适用环境法律法规的识别、收集及宣传不够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5" w:type="dxa"/>
                </w:tcPr>
                <w:p>
                  <w:r>
                    <w:rPr>
                      <w:rFonts w:hint="eastAsia"/>
                      <w:color w:val="000000"/>
                      <w:szCs w:val="21"/>
                    </w:rPr>
                    <w:t>组织优势说明</w:t>
                  </w:r>
                </w:p>
              </w:tc>
              <w:tc>
                <w:tcPr>
                  <w:tcW w:w="7147" w:type="dxa"/>
                </w:tcPr>
                <w:p>
                  <w:pPr>
                    <w:rPr>
                      <w:color w:val="0000FF"/>
                    </w:rPr>
                  </w:pPr>
                  <w:r>
                    <w:rPr>
                      <w:rFonts w:hint="eastAsia"/>
                      <w:sz w:val="20"/>
                      <w:szCs w:val="20"/>
                    </w:rPr>
                    <w:t>本公司环境保护涉及的资源在区域内极易获得，对环境管理项目的监测能够就近解决。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color w:val="000000"/>
                      <w:szCs w:val="21"/>
                    </w:rPr>
                    <w:t>组织劣势说明</w:t>
                  </w:r>
                </w:p>
              </w:tc>
              <w:tc>
                <w:tcPr>
                  <w:tcW w:w="7147" w:type="dxa"/>
                </w:tcPr>
                <w:p>
                  <w:pPr>
                    <w:rPr>
                      <w:color w:val="0000FF"/>
                    </w:rPr>
                  </w:pPr>
                  <w:r>
                    <w:rPr>
                      <w:rFonts w:hint="eastAsia"/>
                      <w:sz w:val="20"/>
                      <w:szCs w:val="20"/>
                    </w:rPr>
                    <w:t>员工参与环境管理不够，人员流动性大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color w:val="000000"/>
                      <w:szCs w:val="21"/>
                    </w:rPr>
                    <w:t>主要风险的说明</w:t>
                  </w:r>
                </w:p>
              </w:tc>
              <w:tc>
                <w:tcPr>
                  <w:tcW w:w="7147" w:type="dxa"/>
                </w:tcPr>
                <w:p>
                  <w:r>
                    <w:rPr>
                      <w:rFonts w:hint="eastAsia"/>
                    </w:rPr>
                    <w:t>售后服务体系</w:t>
                  </w:r>
                  <w:r>
                    <w:rPr>
                      <w:rFonts w:hint="eastAsia"/>
                      <w:lang w:val="en-US" w:eastAsia="zh-CN"/>
                    </w:rPr>
                    <w:t>不</w:t>
                  </w:r>
                  <w:r>
                    <w:rPr>
                      <w:rFonts w:hint="eastAsia"/>
                    </w:rPr>
                    <w:t>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tcPr>
                <w:p>
                  <w:r>
                    <w:rPr>
                      <w:rFonts w:hint="eastAsia"/>
                      <w:color w:val="000000"/>
                      <w:szCs w:val="21"/>
                    </w:rPr>
                    <w:t>机遇的说明</w:t>
                  </w:r>
                </w:p>
              </w:tc>
              <w:tc>
                <w:tcPr>
                  <w:tcW w:w="7147" w:type="dxa"/>
                </w:tcPr>
                <w:p>
                  <w:r>
                    <w:rPr>
                      <w:rFonts w:hint="eastAsia"/>
                    </w:rPr>
                    <w:t>销售能力强，有战斗力强的团队</w:t>
                  </w:r>
                </w:p>
              </w:tc>
            </w:tr>
          </w:tbl>
          <w:p>
            <w:pPr>
              <w:rPr>
                <w:color w:val="000000"/>
                <w:szCs w:val="21"/>
              </w:rPr>
            </w:pPr>
          </w:p>
          <w:p>
            <w:pPr>
              <w:spacing w:before="156"/>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 xml:space="preserve">《组织环境识别表》  </w:t>
            </w:r>
            <w:r>
              <w:rPr>
                <w:rFonts w:hint="eastAsia"/>
              </w:rPr>
              <w:sym w:font="Wingdings" w:char="00FE"/>
            </w:r>
            <w:r>
              <w:rPr>
                <w:rFonts w:hint="eastAsia"/>
              </w:rPr>
              <w:t xml:space="preserve">《风险分析及其对策报告》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理解相关方的需求和期望</w:t>
            </w:r>
          </w:p>
        </w:tc>
        <w:tc>
          <w:tcPr>
            <w:tcW w:w="960" w:type="dxa"/>
            <w:vMerge w:val="restart"/>
          </w:tcPr>
          <w:p>
            <w:r>
              <w:t xml:space="preserve">Q4.2 </w:t>
            </w:r>
          </w:p>
        </w:tc>
        <w:tc>
          <w:tcPr>
            <w:tcW w:w="745" w:type="dxa"/>
          </w:tcPr>
          <w:p>
            <w:r>
              <w:rPr>
                <w:rFonts w:hint="eastAsia"/>
              </w:rPr>
              <w:t>文件名称</w:t>
            </w:r>
          </w:p>
        </w:tc>
        <w:tc>
          <w:tcPr>
            <w:tcW w:w="9259" w:type="dxa"/>
          </w:tcPr>
          <w:p>
            <w:r>
              <w:rPr>
                <w:rFonts w:hint="eastAsia"/>
              </w:rPr>
              <w:t>如：</w:t>
            </w:r>
            <w:r>
              <w:rPr/>
              <w:sym w:font="Wingdings" w:char="F0A8"/>
            </w:r>
            <w:r>
              <w:rPr>
                <w:rFonts w:hint="eastAsia"/>
              </w:rPr>
              <w:t>《相关方需求和期望控制程序》、</w:t>
            </w:r>
            <w:r>
              <w:rPr/>
              <w:sym w:font="Wingdings" w:char="F0FE"/>
            </w:r>
            <w:r>
              <w:rPr>
                <w:rFonts w:hint="eastAsia"/>
              </w:rPr>
              <w:t>管理手册第</w:t>
            </w:r>
            <w:r>
              <w:t>4.2</w:t>
            </w:r>
            <w:r>
              <w:rPr>
                <w:rFonts w:hint="eastAsia"/>
              </w:rPr>
              <w:t>章</w:t>
            </w:r>
          </w:p>
        </w:tc>
        <w:tc>
          <w:tcPr>
            <w:tcW w:w="1585" w:type="dxa"/>
            <w:vMerge w:val="restart"/>
          </w:tcPr>
          <w:p>
            <w:r>
              <w:rPr/>
              <w:sym w:font="Wingdings" w:char="F0FE"/>
            </w:r>
            <w:r>
              <w:rPr>
                <w:rFonts w:hint="eastAsia"/>
              </w:rPr>
              <w:t>符合</w:t>
            </w:r>
          </w:p>
          <w:p>
            <w:r>
              <w:rPr/>
              <w:sym w:font="Wingdings" w:char="F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7"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3805"/>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Borders>
                    <w:top w:val="single" w:color="auto" w:sz="4" w:space="0"/>
                    <w:left w:val="single" w:color="auto" w:sz="4" w:space="0"/>
                    <w:bottom w:val="single" w:color="auto" w:sz="4" w:space="0"/>
                    <w:right w:val="single" w:color="auto" w:sz="4" w:space="0"/>
                  </w:tcBorders>
                </w:tcPr>
                <w:p>
                  <w:pPr>
                    <w:rPr>
                      <w:highlight w:val="cyan"/>
                    </w:rPr>
                  </w:pPr>
                  <w:r>
                    <w:rPr>
                      <w:rFonts w:hint="eastAsia"/>
                    </w:rPr>
                    <w:t>重要的相关方</w:t>
                  </w:r>
                </w:p>
              </w:tc>
              <w:tc>
                <w:tcPr>
                  <w:tcW w:w="3805" w:type="dxa"/>
                  <w:tcBorders>
                    <w:top w:val="single" w:color="auto" w:sz="4" w:space="0"/>
                    <w:left w:val="single" w:color="auto" w:sz="4" w:space="0"/>
                    <w:bottom w:val="single" w:color="auto" w:sz="4" w:space="0"/>
                    <w:right w:val="single" w:color="auto" w:sz="4" w:space="0"/>
                  </w:tcBorders>
                </w:tcPr>
                <w:p>
                  <w:pPr>
                    <w:rPr>
                      <w:highlight w:val="cyan"/>
                    </w:rPr>
                  </w:pPr>
                  <w:r>
                    <w:rPr>
                      <w:rFonts w:hint="eastAsia"/>
                    </w:rPr>
                    <w:t>相关方名称举例</w:t>
                  </w:r>
                </w:p>
              </w:tc>
              <w:tc>
                <w:tcPr>
                  <w:tcW w:w="3625" w:type="dxa"/>
                  <w:tcBorders>
                    <w:top w:val="single" w:color="auto" w:sz="4" w:space="0"/>
                    <w:left w:val="single" w:color="auto" w:sz="4" w:space="0"/>
                    <w:bottom w:val="single" w:color="auto" w:sz="4" w:space="0"/>
                    <w:right w:val="single" w:color="auto" w:sz="4" w:space="0"/>
                  </w:tcBorders>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rPr>
                    <w:t>☑</w:t>
                  </w:r>
                  <w:r>
                    <w:rPr>
                      <w:rFonts w:hint="eastAsia" w:ascii="宋体" w:hAnsi="宋体"/>
                      <w:bCs/>
                    </w:rPr>
                    <w:t>外部供应商</w:t>
                  </w:r>
                </w:p>
              </w:tc>
              <w:tc>
                <w:tcPr>
                  <w:tcW w:w="3805" w:type="dxa"/>
                  <w:tcBorders>
                    <w:top w:val="single" w:color="auto" w:sz="4" w:space="0"/>
                    <w:left w:val="single" w:color="auto" w:sz="4" w:space="0"/>
                    <w:bottom w:val="single" w:color="auto" w:sz="4" w:space="0"/>
                    <w:right w:val="single" w:color="auto" w:sz="4" w:space="0"/>
                  </w:tcBorders>
                </w:tcPr>
                <w:p>
                  <w:pPr>
                    <w:rPr>
                      <w:color w:val="000000"/>
                    </w:rPr>
                  </w:pPr>
                  <w:r>
                    <w:rPr>
                      <w:rFonts w:hint="eastAsia"/>
                      <w:color w:val="000000"/>
                    </w:rPr>
                    <w:t>例如：宜兴市君阳环保科技有限公司、</w:t>
                  </w:r>
                </w:p>
                <w:p>
                  <w:pPr>
                    <w:rPr>
                      <w:color w:val="000000"/>
                    </w:rPr>
                  </w:pPr>
                  <w:r>
                    <w:rPr>
                      <w:rFonts w:hint="eastAsia"/>
                      <w:color w:val="000000"/>
                    </w:rPr>
                    <w:t>河南天朗膜结构工程有限公司、</w:t>
                  </w:r>
                </w:p>
                <w:p>
                  <w:pPr>
                    <w:pStyle w:val="2"/>
                  </w:pPr>
                  <w:r>
                    <w:rPr>
                      <w:rFonts w:hint="eastAsia"/>
                    </w:rPr>
                    <w:t>江苏新神环有限公司</w:t>
                  </w:r>
                </w:p>
              </w:tc>
              <w:tc>
                <w:tcPr>
                  <w:tcW w:w="3625"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rPr>
                    <w:t>☑</w:t>
                  </w: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rPr>
                    <w:t>☑</w:t>
                  </w:r>
                  <w:r>
                    <w:rPr>
                      <w:rFonts w:hint="eastAsia"/>
                    </w:rPr>
                    <w:t>顾客</w:t>
                  </w:r>
                </w:p>
              </w:tc>
              <w:tc>
                <w:tcPr>
                  <w:tcW w:w="3805" w:type="dxa"/>
                  <w:tcBorders>
                    <w:top w:val="single" w:color="auto" w:sz="4" w:space="0"/>
                    <w:left w:val="single" w:color="auto" w:sz="4" w:space="0"/>
                    <w:bottom w:val="single" w:color="auto" w:sz="4" w:space="0"/>
                    <w:right w:val="single" w:color="auto" w:sz="4" w:space="0"/>
                  </w:tcBorders>
                </w:tcPr>
                <w:p>
                  <w:pPr>
                    <w:rPr>
                      <w:color w:val="000000"/>
                    </w:rPr>
                  </w:pPr>
                  <w:r>
                    <w:rPr>
                      <w:rFonts w:hint="eastAsia"/>
                      <w:color w:val="000000"/>
                    </w:rPr>
                    <w:t>例如：福建仙游抽水蓄能有限公司、</w:t>
                  </w:r>
                </w:p>
                <w:p>
                  <w:pPr>
                    <w:pStyle w:val="2"/>
                  </w:pPr>
                  <w:r>
                    <w:rPr>
                      <w:rFonts w:hint="eastAsia"/>
                    </w:rPr>
                    <w:t>天津机电进口有限公司、精韬伟业（天津）环保能源科技发展有限公司</w:t>
                  </w:r>
                </w:p>
              </w:tc>
              <w:tc>
                <w:tcPr>
                  <w:tcW w:w="3625"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rPr>
                    <w:t>☑</w:t>
                  </w:r>
                  <w:r>
                    <w:rPr>
                      <w:rFonts w:hint="eastAsia"/>
                    </w:rPr>
                    <w:t>按时按质按量交付产品或服务；</w:t>
                  </w:r>
                </w:p>
                <w:p>
                  <w:r>
                    <w:rPr>
                      <w:rFonts w:hint="eastAsia" w:ascii="MS Mincho" w:hAnsi="MS Mincho" w:eastAsia="MS Mincho" w:cs="MS Mincho"/>
                    </w:rPr>
                    <w:t>☑</w:t>
                  </w:r>
                  <w:r>
                    <w:rPr>
                      <w:rFonts w:hint="eastAsia"/>
                    </w:rPr>
                    <w:t>产品</w:t>
                  </w:r>
                  <w:r>
                    <w:t>/</w:t>
                  </w:r>
                  <w:r>
                    <w:rPr>
                      <w:rFonts w:hint="eastAsia"/>
                    </w:rPr>
                    <w:t>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Borders>
                    <w:top w:val="single" w:color="auto" w:sz="4" w:space="0"/>
                    <w:left w:val="single" w:color="auto" w:sz="4" w:space="0"/>
                    <w:bottom w:val="single" w:color="auto" w:sz="4" w:space="0"/>
                    <w:right w:val="single" w:color="auto" w:sz="4" w:space="0"/>
                  </w:tcBorders>
                </w:tcPr>
                <w:p>
                  <w:r>
                    <w:rPr/>
                    <w:sym w:font="Wingdings" w:char="F0A8"/>
                  </w:r>
                  <w:r>
                    <w:rPr>
                      <w:rFonts w:hint="eastAsia" w:ascii="宋体" w:hAnsi="宋体"/>
                      <w:bCs/>
                    </w:rPr>
                    <w:t>银行</w:t>
                  </w:r>
                </w:p>
              </w:tc>
              <w:tc>
                <w:tcPr>
                  <w:tcW w:w="3805" w:type="dxa"/>
                  <w:tcBorders>
                    <w:top w:val="single" w:color="auto" w:sz="4" w:space="0"/>
                    <w:left w:val="single" w:color="auto" w:sz="4" w:space="0"/>
                    <w:bottom w:val="single" w:color="auto" w:sz="4" w:space="0"/>
                    <w:right w:val="single" w:color="auto" w:sz="4" w:space="0"/>
                  </w:tcBorders>
                </w:tcPr>
                <w:p>
                  <w:r>
                    <w:t>——</w:t>
                  </w:r>
                </w:p>
              </w:tc>
              <w:tc>
                <w:tcPr>
                  <w:tcW w:w="3625" w:type="dxa"/>
                  <w:tcBorders>
                    <w:top w:val="single" w:color="auto" w:sz="4" w:space="0"/>
                    <w:left w:val="single" w:color="auto" w:sz="4" w:space="0"/>
                    <w:bottom w:val="single" w:color="auto" w:sz="4" w:space="0"/>
                    <w:right w:val="single" w:color="auto" w:sz="4" w:space="0"/>
                  </w:tcBorders>
                </w:tcPr>
                <w:p>
                  <w:r>
                    <w:rPr/>
                    <w:sym w:font="Wingdings" w:char="F0A8"/>
                  </w:r>
                  <w:r>
                    <w:rPr>
                      <w:rFonts w:hint="eastAsia"/>
                    </w:rPr>
                    <w:t>良好的使用感受、持续经营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tcBorders>
                    <w:top w:val="single" w:color="auto" w:sz="4" w:space="0"/>
                    <w:left w:val="single" w:color="auto" w:sz="4" w:space="0"/>
                    <w:bottom w:val="single" w:color="auto" w:sz="4" w:space="0"/>
                    <w:right w:val="single" w:color="auto" w:sz="4" w:space="0"/>
                  </w:tcBorders>
                </w:tcPr>
                <w:p>
                  <w:r>
                    <w:rPr/>
                    <w:sym w:font="Wingdings" w:char="F0A8"/>
                  </w:r>
                  <w:r>
                    <w:rPr>
                      <w:rFonts w:hint="eastAsia"/>
                    </w:rPr>
                    <w:t>员工</w:t>
                  </w:r>
                </w:p>
              </w:tc>
              <w:tc>
                <w:tcPr>
                  <w:tcW w:w="3805" w:type="dxa"/>
                  <w:tcBorders>
                    <w:top w:val="single" w:color="auto" w:sz="4" w:space="0"/>
                    <w:left w:val="single" w:color="auto" w:sz="4" w:space="0"/>
                    <w:bottom w:val="single" w:color="auto" w:sz="4" w:space="0"/>
                    <w:right w:val="single" w:color="auto" w:sz="4" w:space="0"/>
                  </w:tcBorders>
                </w:tcPr>
                <w:p>
                  <w:r>
                    <w:t>——</w:t>
                  </w:r>
                </w:p>
              </w:tc>
              <w:tc>
                <w:tcPr>
                  <w:tcW w:w="3625" w:type="dxa"/>
                  <w:tcBorders>
                    <w:top w:val="single" w:color="auto" w:sz="4" w:space="0"/>
                    <w:left w:val="single" w:color="auto" w:sz="4" w:space="0"/>
                    <w:bottom w:val="single" w:color="auto" w:sz="4" w:space="0"/>
                    <w:right w:val="single" w:color="auto" w:sz="4" w:space="0"/>
                  </w:tcBorders>
                </w:tcPr>
                <w:p>
                  <w:r>
                    <w:rPr/>
                    <w:sym w:font="Wingdings" w:char="F0A8"/>
                  </w: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Borders>
                    <w:top w:val="single" w:color="auto" w:sz="4" w:space="0"/>
                    <w:left w:val="single" w:color="auto" w:sz="4" w:space="0"/>
                    <w:bottom w:val="single" w:color="auto" w:sz="4" w:space="0"/>
                    <w:right w:val="single" w:color="auto" w:sz="4" w:space="0"/>
                  </w:tcBorders>
                </w:tcPr>
                <w:p>
                  <w:pPr>
                    <w:rPr>
                      <w:szCs w:val="24"/>
                    </w:rPr>
                  </w:pPr>
                  <w:r>
                    <w:rPr/>
                    <w:sym w:font="Wingdings" w:char="F0A8"/>
                  </w:r>
                  <w:r>
                    <w:rPr>
                      <w:rFonts w:hint="eastAsia" w:ascii="宋体" w:hAnsi="宋体"/>
                      <w:bCs/>
                    </w:rPr>
                    <w:t>雇员</w:t>
                  </w:r>
                </w:p>
              </w:tc>
              <w:tc>
                <w:tcPr>
                  <w:tcW w:w="3805" w:type="dxa"/>
                  <w:tcBorders>
                    <w:top w:val="single" w:color="auto" w:sz="4" w:space="0"/>
                    <w:left w:val="single" w:color="auto" w:sz="4" w:space="0"/>
                    <w:bottom w:val="single" w:color="auto" w:sz="4" w:space="0"/>
                    <w:right w:val="single" w:color="auto" w:sz="4" w:space="0"/>
                  </w:tcBorders>
                </w:tcPr>
                <w:p>
                  <w:pPr>
                    <w:rPr>
                      <w:szCs w:val="24"/>
                    </w:rPr>
                  </w:pPr>
                  <w:r>
                    <w:rPr>
                      <w:szCs w:val="24"/>
                    </w:rPr>
                    <w:t>——</w:t>
                  </w:r>
                </w:p>
              </w:tc>
              <w:tc>
                <w:tcPr>
                  <w:tcW w:w="3625" w:type="dxa"/>
                  <w:tcBorders>
                    <w:top w:val="single" w:color="auto" w:sz="4" w:space="0"/>
                    <w:left w:val="single" w:color="auto" w:sz="4" w:space="0"/>
                    <w:bottom w:val="single" w:color="auto" w:sz="4" w:space="0"/>
                    <w:right w:val="single" w:color="auto" w:sz="4" w:space="0"/>
                  </w:tcBorders>
                </w:tcPr>
                <w:p>
                  <w:r>
                    <w:rPr/>
                    <w:sym w:font="Wingdings" w:char="F0A8"/>
                  </w: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Borders>
                    <w:top w:val="single" w:color="auto" w:sz="4" w:space="0"/>
                    <w:left w:val="single" w:color="auto" w:sz="4" w:space="0"/>
                    <w:bottom w:val="single" w:color="auto" w:sz="4" w:space="0"/>
                    <w:right w:val="single" w:color="auto" w:sz="4" w:space="0"/>
                  </w:tcBorders>
                </w:tcPr>
                <w:p>
                  <w:r>
                    <w:rPr/>
                    <w:sym w:font="Wingdings" w:char="F0A8"/>
                  </w:r>
                  <w:r>
                    <w:rPr>
                      <w:rFonts w:hint="eastAsia" w:ascii="宋体" w:hAnsi="宋体"/>
                      <w:bCs/>
                    </w:rPr>
                    <w:t>股东</w:t>
                  </w:r>
                </w:p>
              </w:tc>
              <w:tc>
                <w:tcPr>
                  <w:tcW w:w="3805" w:type="dxa"/>
                  <w:tcBorders>
                    <w:top w:val="single" w:color="auto" w:sz="4" w:space="0"/>
                    <w:left w:val="single" w:color="auto" w:sz="4" w:space="0"/>
                    <w:bottom w:val="single" w:color="auto" w:sz="4" w:space="0"/>
                    <w:right w:val="single" w:color="auto" w:sz="4" w:space="0"/>
                  </w:tcBorders>
                </w:tcPr>
                <w:p>
                  <w:r>
                    <w:rPr>
                      <w:szCs w:val="24"/>
                    </w:rPr>
                    <w:t>——</w:t>
                  </w:r>
                </w:p>
              </w:tc>
              <w:tc>
                <w:tcPr>
                  <w:tcW w:w="3625" w:type="dxa"/>
                  <w:tcBorders>
                    <w:top w:val="single" w:color="auto" w:sz="4" w:space="0"/>
                    <w:left w:val="single" w:color="auto" w:sz="4" w:space="0"/>
                    <w:bottom w:val="single" w:color="auto" w:sz="4" w:space="0"/>
                    <w:right w:val="single" w:color="auto" w:sz="4" w:space="0"/>
                  </w:tcBorders>
                </w:tcPr>
                <w:p>
                  <w:r>
                    <w:rPr/>
                    <w:sym w:font="Wingdings" w:char="F0A8"/>
                  </w: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Borders>
                    <w:top w:val="single" w:color="auto" w:sz="4" w:space="0"/>
                    <w:left w:val="single" w:color="auto" w:sz="4" w:space="0"/>
                    <w:bottom w:val="single" w:color="auto" w:sz="4" w:space="0"/>
                    <w:right w:val="single" w:color="auto" w:sz="4" w:space="0"/>
                  </w:tcBorders>
                </w:tcPr>
                <w:p>
                  <w:r>
                    <w:rPr>
                      <w:rFonts w:hint="eastAsia"/>
                    </w:rPr>
                    <w:t>□其他</w:t>
                  </w:r>
                </w:p>
              </w:tc>
              <w:tc>
                <w:tcPr>
                  <w:tcW w:w="3805" w:type="dxa"/>
                  <w:tcBorders>
                    <w:top w:val="single" w:color="auto" w:sz="4" w:space="0"/>
                    <w:left w:val="single" w:color="auto" w:sz="4" w:space="0"/>
                    <w:bottom w:val="single" w:color="auto" w:sz="4" w:space="0"/>
                    <w:right w:val="single" w:color="auto" w:sz="4" w:space="0"/>
                  </w:tcBorders>
                </w:tcPr>
                <w:p>
                  <w:r>
                    <w:rPr>
                      <w:color w:val="000000"/>
                      <w:szCs w:val="24"/>
                    </w:rPr>
                    <w:t>——</w:t>
                  </w:r>
                </w:p>
              </w:tc>
              <w:tc>
                <w:tcPr>
                  <w:tcW w:w="3625" w:type="dxa"/>
                  <w:tcBorders>
                    <w:top w:val="single" w:color="auto" w:sz="4" w:space="0"/>
                    <w:left w:val="single" w:color="auto" w:sz="4" w:space="0"/>
                    <w:bottom w:val="single" w:color="auto" w:sz="4" w:space="0"/>
                    <w:right w:val="single" w:color="auto" w:sz="4" w:space="0"/>
                  </w:tcBorders>
                </w:tcPr>
                <w:p>
                  <w:r>
                    <w:rPr/>
                    <w:sym w:font="Wingdings" w:char="F0A8"/>
                  </w:r>
                  <w:r>
                    <w:rPr>
                      <w:rFonts w:hint="eastAsia"/>
                    </w:rPr>
                    <w:t>遵守质量相关的法律法规</w:t>
                  </w:r>
                </w:p>
              </w:tc>
            </w:tr>
          </w:tbl>
          <w:p>
            <w:pPr>
              <w:rPr>
                <w:color w:val="000000"/>
                <w:szCs w:val="21"/>
              </w:rPr>
            </w:pPr>
          </w:p>
          <w:p>
            <w:pPr>
              <w:rPr>
                <w:color w:val="000000"/>
                <w:szCs w:val="21"/>
              </w:rPr>
            </w:pPr>
            <w:r>
              <w:rPr>
                <w:rFonts w:hint="eastAsia"/>
                <w:color w:val="000000"/>
                <w:szCs w:val="21"/>
              </w:rPr>
              <w:t>主要证据体现在</w:t>
            </w:r>
            <w:r>
              <w:rPr/>
              <w:sym w:font="Wingdings" w:char="F0FE"/>
            </w:r>
            <w:r>
              <w:rPr>
                <w:rFonts w:hint="eastAsia"/>
              </w:rPr>
              <w:t>《相关方及要求与期望清单》</w:t>
            </w:r>
            <w:r>
              <w:t xml:space="preserve">  </w:t>
            </w:r>
            <w:r>
              <w:rPr/>
              <w:sym w:font="Wingdings" w:char="F0A8"/>
            </w:r>
            <w:r>
              <w:rPr>
                <w:rFonts w:hint="eastAsia"/>
              </w:rPr>
              <w:t>《年度业务计划》</w:t>
            </w:r>
            <w:r>
              <w:t xml:space="preserve"> </w:t>
            </w:r>
            <w:r>
              <w:rPr/>
              <w:sym w:font="Wingdings" w:char="F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确定质量管理体系的范围</w:t>
            </w:r>
          </w:p>
        </w:tc>
        <w:tc>
          <w:tcPr>
            <w:tcW w:w="960" w:type="dxa"/>
            <w:vMerge w:val="restart"/>
          </w:tcPr>
          <w:p>
            <w:r>
              <w:t>Q4.3</w:t>
            </w:r>
          </w:p>
        </w:tc>
        <w:tc>
          <w:tcPr>
            <w:tcW w:w="745" w:type="dxa"/>
          </w:tcPr>
          <w:p>
            <w:r>
              <w:rPr>
                <w:rFonts w:hint="eastAsia"/>
              </w:rPr>
              <w:t>文件名称</w:t>
            </w:r>
          </w:p>
        </w:tc>
        <w:tc>
          <w:tcPr>
            <w:tcW w:w="9259" w:type="dxa"/>
          </w:tcPr>
          <w:p>
            <w:r>
              <w:rPr>
                <w:rFonts w:hint="eastAsia"/>
              </w:rPr>
              <w:t>如：</w:t>
            </w:r>
            <w:r>
              <w:rPr/>
              <w:sym w:font="Wingdings" w:char="F0FE"/>
            </w:r>
            <w:r>
              <w:rPr>
                <w:rFonts w:hint="eastAsia"/>
              </w:rPr>
              <w:t>管理手册第</w:t>
            </w:r>
            <w:r>
              <w:t>4.3</w:t>
            </w:r>
            <w:r>
              <w:rPr>
                <w:rFonts w:hint="eastAsia"/>
              </w:rPr>
              <w:t>章和</w:t>
            </w:r>
            <w:r>
              <w:rPr/>
              <w:sym w:font="Wingdings" w:char="F0FE"/>
            </w:r>
            <w:r>
              <w:rPr>
                <w:rFonts w:hint="eastAsia"/>
              </w:rPr>
              <w:t>“公司介绍”</w:t>
            </w:r>
          </w:p>
        </w:tc>
        <w:tc>
          <w:tcPr>
            <w:tcW w:w="1585" w:type="dxa"/>
            <w:vMerge w:val="restart"/>
          </w:tcPr>
          <w:p>
            <w:r>
              <w:rPr/>
              <w:sym w:font="Wingdings" w:char="F0FE"/>
            </w:r>
            <w:r>
              <w:rPr>
                <w:rFonts w:hint="eastAsia"/>
              </w:rPr>
              <w:t>符合</w:t>
            </w:r>
          </w:p>
          <w:p>
            <w:r>
              <w:rPr/>
              <w:sym w:font="Wingdings" w:char="F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组织应明确相关管理体系的范围；</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1"/>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Borders>
                    <w:top w:val="single" w:color="auto" w:sz="4" w:space="0"/>
                    <w:left w:val="single" w:color="auto" w:sz="4" w:space="0"/>
                    <w:bottom w:val="single" w:color="auto" w:sz="4" w:space="0"/>
                    <w:right w:val="single" w:color="auto" w:sz="4" w:space="0"/>
                  </w:tcBorders>
                </w:tcPr>
                <w:p>
                  <w:r>
                    <w:rPr>
                      <w:rFonts w:hint="eastAsia"/>
                    </w:rPr>
                    <w:t>范围的项目</w:t>
                  </w:r>
                </w:p>
              </w:tc>
              <w:tc>
                <w:tcPr>
                  <w:tcW w:w="7132" w:type="dxa"/>
                  <w:tcBorders>
                    <w:top w:val="single" w:color="auto" w:sz="4" w:space="0"/>
                    <w:left w:val="single" w:color="auto" w:sz="4" w:space="0"/>
                    <w:bottom w:val="single" w:color="auto" w:sz="4" w:space="0"/>
                    <w:right w:val="single" w:color="auto" w:sz="4" w:space="0"/>
                  </w:tcBorders>
                </w:tcPr>
                <w:p>
                  <w:r>
                    <w:rPr>
                      <w:rFonts w:hint="eastAsia"/>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Borders>
                    <w:top w:val="single" w:color="auto" w:sz="4" w:space="0"/>
                    <w:left w:val="single" w:color="auto" w:sz="4" w:space="0"/>
                    <w:bottom w:val="single" w:color="auto" w:sz="4" w:space="0"/>
                    <w:right w:val="single" w:color="auto" w:sz="4" w:space="0"/>
                  </w:tcBorders>
                </w:tcPr>
                <w:p>
                  <w:r>
                    <w:rPr>
                      <w:rFonts w:hint="eastAsia"/>
                    </w:rPr>
                    <w:t>产品</w:t>
                  </w:r>
                  <w:r>
                    <w:t>/</w:t>
                  </w:r>
                  <w:r>
                    <w:rPr>
                      <w:rFonts w:hint="eastAsia"/>
                    </w:rPr>
                    <w:t>服务的活动</w:t>
                  </w:r>
                </w:p>
              </w:tc>
              <w:tc>
                <w:tcPr>
                  <w:tcW w:w="7132" w:type="dxa"/>
                  <w:tcBorders>
                    <w:top w:val="single" w:color="auto" w:sz="4" w:space="0"/>
                    <w:left w:val="single" w:color="auto" w:sz="4" w:space="0"/>
                    <w:bottom w:val="single" w:color="auto" w:sz="4" w:space="0"/>
                    <w:right w:val="single" w:color="auto" w:sz="4" w:space="0"/>
                  </w:tcBorders>
                </w:tcPr>
                <w:p>
                  <w:r>
                    <w:rPr>
                      <w:rFonts w:hint="eastAsia"/>
                    </w:rPr>
                    <w:t>环保设备的销售</w:t>
                  </w:r>
                  <w:r>
                    <w:rPr>
                      <w:rFonts w:hint="eastAsia" w:ascii="宋体" w:hAnsi="宋体"/>
                      <w:color w:val="000000"/>
                    </w:rPr>
                    <w:t>（限资质范围内）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Borders>
                    <w:top w:val="single" w:color="auto" w:sz="4" w:space="0"/>
                    <w:left w:val="single" w:color="auto" w:sz="4" w:space="0"/>
                    <w:bottom w:val="single" w:color="auto" w:sz="4" w:space="0"/>
                    <w:right w:val="single" w:color="auto" w:sz="4" w:space="0"/>
                  </w:tcBorders>
                </w:tcPr>
                <w:p>
                  <w:r>
                    <w:rPr>
                      <w:rFonts w:hint="eastAsia"/>
                    </w:rPr>
                    <w:t>注册地址</w:t>
                  </w:r>
                </w:p>
              </w:tc>
              <w:tc>
                <w:tcPr>
                  <w:tcW w:w="7132" w:type="dxa"/>
                  <w:tcBorders>
                    <w:top w:val="single" w:color="auto" w:sz="4" w:space="0"/>
                    <w:left w:val="single" w:color="auto" w:sz="4" w:space="0"/>
                    <w:bottom w:val="single" w:color="auto" w:sz="4" w:space="0"/>
                    <w:right w:val="single" w:color="auto" w:sz="4" w:space="0"/>
                  </w:tcBorders>
                </w:tcPr>
                <w:p>
                  <w:pPr>
                    <w:rPr>
                      <w:rFonts w:ascii="宋体"/>
                      <w:color w:val="000000"/>
                    </w:rPr>
                  </w:pPr>
                  <w:r>
                    <w:rPr>
                      <w:rFonts w:hint="eastAsia" w:ascii="宋体" w:hAnsi="宋体"/>
                      <w:color w:val="000000"/>
                    </w:rPr>
                    <w:t>宜兴经济开发区袁桥路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Borders>
                    <w:top w:val="single" w:color="auto" w:sz="4" w:space="0"/>
                    <w:left w:val="single" w:color="auto" w:sz="4" w:space="0"/>
                    <w:bottom w:val="single" w:color="auto" w:sz="4" w:space="0"/>
                    <w:right w:val="single" w:color="auto" w:sz="4" w:space="0"/>
                  </w:tcBorders>
                </w:tcPr>
                <w:p>
                  <w:r>
                    <w:rPr>
                      <w:rFonts w:hint="eastAsia"/>
                    </w:rPr>
                    <w:t>经营地址</w:t>
                  </w:r>
                </w:p>
              </w:tc>
              <w:tc>
                <w:tcPr>
                  <w:tcW w:w="7132" w:type="dxa"/>
                  <w:tcBorders>
                    <w:top w:val="single" w:color="auto" w:sz="4" w:space="0"/>
                    <w:left w:val="single" w:color="auto" w:sz="4" w:space="0"/>
                    <w:bottom w:val="single" w:color="auto" w:sz="4" w:space="0"/>
                    <w:right w:val="single" w:color="auto" w:sz="4" w:space="0"/>
                  </w:tcBorders>
                </w:tcPr>
                <w:p>
                  <w:pPr>
                    <w:rPr>
                      <w:rFonts w:ascii="宋体"/>
                      <w:color w:val="000000"/>
                    </w:rPr>
                  </w:pPr>
                  <w:r>
                    <w:rPr>
                      <w:rFonts w:hint="eastAsia" w:ascii="宋体" w:hAnsi="宋体"/>
                      <w:color w:val="000000"/>
                    </w:rPr>
                    <w:t>宜兴经济开发区袁桥路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Borders>
                    <w:top w:val="single" w:color="auto" w:sz="4" w:space="0"/>
                    <w:left w:val="single" w:color="auto" w:sz="4" w:space="0"/>
                    <w:bottom w:val="single" w:color="auto" w:sz="4" w:space="0"/>
                    <w:right w:val="single" w:color="auto" w:sz="4" w:space="0"/>
                  </w:tcBorders>
                </w:tcPr>
                <w:p>
                  <w:r>
                    <w:rPr>
                      <w:rFonts w:hint="eastAsia"/>
                    </w:rPr>
                    <w:t>组织单元（部门</w:t>
                  </w:r>
                  <w:r>
                    <w:t>/</w:t>
                  </w:r>
                  <w:r>
                    <w:rPr>
                      <w:rFonts w:hint="eastAsia"/>
                    </w:rPr>
                    <w:t>分支）</w:t>
                  </w:r>
                </w:p>
              </w:tc>
              <w:tc>
                <w:tcPr>
                  <w:tcW w:w="7132" w:type="dxa"/>
                  <w:tcBorders>
                    <w:top w:val="single" w:color="auto" w:sz="4" w:space="0"/>
                    <w:left w:val="single" w:color="auto" w:sz="4" w:space="0"/>
                    <w:bottom w:val="single" w:color="auto" w:sz="4" w:space="0"/>
                    <w:right w:val="single" w:color="auto" w:sz="4" w:space="0"/>
                  </w:tcBorders>
                </w:tcPr>
                <w:p>
                  <w:r>
                    <w:rPr/>
                    <w:sym w:font="Wingdings" w:char="F0FE"/>
                  </w:r>
                  <w:r>
                    <w:rPr>
                      <w:rFonts w:hint="eastAsia"/>
                    </w:rPr>
                    <w:t>与组织结构图一致</w:t>
                  </w:r>
                </w:p>
                <w:p>
                  <w:pPr>
                    <w:rPr>
                      <w:u w:val="single"/>
                    </w:rPr>
                  </w:pPr>
                  <w:r>
                    <w:rPr/>
                    <w:sym w:font="Wingdings" w:char="F0A8"/>
                  </w:r>
                  <w:r>
                    <w:rPr>
                      <w:rFonts w:hint="eastAsia"/>
                    </w:rPr>
                    <w:t>分支机构，如：</w:t>
                  </w:r>
                  <w:r>
                    <w:t xml:space="preserve"> </w:t>
                  </w:r>
                </w:p>
                <w:p>
                  <w:r>
                    <w:rPr/>
                    <w:sym w:font="Wingdings" w:char="F0A8"/>
                  </w:r>
                  <w:r>
                    <w:rPr>
                      <w:rFonts w:hint="eastAsia"/>
                    </w:rPr>
                    <w:t>临时场所，如：</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Borders>
                    <w:top w:val="single" w:color="auto" w:sz="4" w:space="0"/>
                    <w:left w:val="single" w:color="auto" w:sz="4" w:space="0"/>
                    <w:bottom w:val="single" w:color="auto" w:sz="4" w:space="0"/>
                    <w:right w:val="single" w:color="auto" w:sz="4" w:space="0"/>
                  </w:tcBorders>
                </w:tcPr>
                <w:p>
                  <w:r>
                    <w:rPr>
                      <w:rFonts w:hint="eastAsia"/>
                    </w:rPr>
                    <w:t>时间</w:t>
                  </w:r>
                </w:p>
              </w:tc>
              <w:tc>
                <w:tcPr>
                  <w:tcW w:w="7132" w:type="dxa"/>
                  <w:tcBorders>
                    <w:top w:val="single" w:color="auto" w:sz="4" w:space="0"/>
                    <w:left w:val="single" w:color="auto" w:sz="4" w:space="0"/>
                    <w:bottom w:val="single" w:color="auto" w:sz="4" w:space="0"/>
                    <w:right w:val="single" w:color="auto" w:sz="4" w:space="0"/>
                  </w:tcBorders>
                </w:tcPr>
                <w:p>
                  <w:r>
                    <w:rPr/>
                    <w:sym w:font="Wingdings" w:char="F0A8"/>
                  </w:r>
                  <w:r>
                    <w:t xml:space="preserve"> </w:t>
                  </w:r>
                  <w:r>
                    <w:rPr>
                      <w:rFonts w:hint="eastAsia"/>
                    </w:rPr>
                    <w:t>体系建立以来</w:t>
                  </w:r>
                </w:p>
                <w:p>
                  <w:r>
                    <w:rPr/>
                    <w:sym w:font="Wingdings" w:char="F0FE"/>
                  </w:r>
                  <w:r>
                    <w:rPr>
                      <w:rFonts w:hint="eastAsia"/>
                    </w:rPr>
                    <w:t>近一年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Borders>
                    <w:top w:val="single" w:color="auto" w:sz="4" w:space="0"/>
                    <w:left w:val="single" w:color="auto" w:sz="4" w:space="0"/>
                    <w:bottom w:val="single" w:color="auto" w:sz="4" w:space="0"/>
                    <w:right w:val="single" w:color="auto" w:sz="4" w:space="0"/>
                  </w:tcBorders>
                  <w:vAlign w:val="center"/>
                </w:tcPr>
                <w:p>
                  <w:pPr>
                    <w:rPr>
                      <w:szCs w:val="24"/>
                    </w:rPr>
                  </w:pPr>
                  <w:r>
                    <w:rPr>
                      <w:rFonts w:hint="eastAsia"/>
                    </w:rPr>
                    <w:t>不适用</w:t>
                  </w:r>
                  <w:r>
                    <w:t>ISO9001</w:t>
                  </w:r>
                  <w:r>
                    <w:rPr>
                      <w:rFonts w:hint="eastAsia"/>
                    </w:rPr>
                    <w:t>的条款</w:t>
                  </w:r>
                </w:p>
              </w:tc>
              <w:tc>
                <w:tcPr>
                  <w:tcW w:w="7132" w:type="dxa"/>
                  <w:tcBorders>
                    <w:top w:val="single" w:color="auto" w:sz="4" w:space="0"/>
                    <w:left w:val="single" w:color="auto" w:sz="4" w:space="0"/>
                    <w:bottom w:val="single" w:color="auto" w:sz="4" w:space="0"/>
                    <w:right w:val="single" w:color="auto" w:sz="4" w:space="0"/>
                  </w:tcBorders>
                </w:tcPr>
                <w:p>
                  <w:r>
                    <w:rPr/>
                    <w:sym w:font="Wingdings" w:char="F0FE"/>
                  </w:r>
                  <w:r>
                    <w:t>8.3</w:t>
                  </w:r>
                  <w:r>
                    <w:rPr>
                      <w:rFonts w:hint="eastAsia"/>
                    </w:rPr>
                    <w:t>产品和服务的设计和开发</w:t>
                  </w:r>
                </w:p>
                <w:p>
                  <w:r>
                    <w:rPr/>
                    <w:sym w:font="Wingdings" w:char="F0A8"/>
                  </w:r>
                  <w:r>
                    <w:rPr>
                      <w:rFonts w:hint="eastAsia"/>
                    </w:rPr>
                    <w:t>无不适用条款</w:t>
                  </w:r>
                </w:p>
                <w:p>
                  <w:r>
                    <w:rPr/>
                    <w:sym w:font="Wingdings" w:char="F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Borders>
                    <w:top w:val="single" w:color="auto" w:sz="4" w:space="0"/>
                    <w:left w:val="single" w:color="auto" w:sz="4" w:space="0"/>
                    <w:bottom w:val="single" w:color="auto" w:sz="4" w:space="0"/>
                    <w:right w:val="single" w:color="auto" w:sz="4" w:space="0"/>
                  </w:tcBorders>
                  <w:vAlign w:val="center"/>
                </w:tcPr>
                <w:p>
                  <w:pPr>
                    <w:rPr>
                      <w:szCs w:val="24"/>
                    </w:rPr>
                  </w:pPr>
                  <w:r>
                    <w:rPr>
                      <w:rFonts w:hint="eastAsia"/>
                    </w:rPr>
                    <w:t>不适用的理由（可多选）</w:t>
                  </w:r>
                </w:p>
              </w:tc>
              <w:tc>
                <w:tcPr>
                  <w:tcW w:w="7132" w:type="dxa"/>
                  <w:tcBorders>
                    <w:top w:val="single" w:color="auto" w:sz="4" w:space="0"/>
                    <w:left w:val="single" w:color="auto" w:sz="4" w:space="0"/>
                    <w:bottom w:val="single" w:color="auto" w:sz="4" w:space="0"/>
                    <w:right w:val="single" w:color="auto" w:sz="4" w:space="0"/>
                  </w:tcBorders>
                  <w:vAlign w:val="center"/>
                </w:tcPr>
                <w:p>
                  <w:r>
                    <w:rPr/>
                    <w:sym w:font="Wingdings 2" w:char="F052"/>
                  </w:r>
                  <w:r>
                    <w:rPr>
                      <w:rFonts w:hint="eastAsia"/>
                    </w:rPr>
                    <w:t>受审核组织没有设计开发的责任</w:t>
                  </w:r>
                  <w:r>
                    <w:t xml:space="preserve">    </w:t>
                  </w:r>
                </w:p>
                <w:p>
                  <w:r>
                    <w:rPr/>
                    <w:sym w:font="Wingdings 2" w:char="00A3"/>
                  </w:r>
                  <w:r>
                    <w:rPr>
                      <w:rFonts w:hint="eastAsia"/>
                    </w:rPr>
                    <w:t>受审核组织没有设计开发的能力</w:t>
                  </w:r>
                  <w:r>
                    <w:t xml:space="preserve">   </w:t>
                  </w:r>
                </w:p>
                <w:p>
                  <w:r>
                    <w:rPr/>
                    <w:sym w:font="Wingdings 2" w:char="00A3"/>
                  </w:r>
                  <w:r>
                    <w:rPr>
                      <w:rFonts w:hint="eastAsia"/>
                    </w:rPr>
                    <w:t>受审核组织没有设计开发修改的权力</w:t>
                  </w:r>
                </w:p>
                <w:p>
                  <w:r>
                    <w:rPr>
                      <w:rFonts w:hint="eastAsia"/>
                    </w:rPr>
                    <w:t>□受审核组织按照采购控制程序，对外部提供的过程、产品和服务</w:t>
                  </w:r>
                </w:p>
                <w:p>
                  <w:r>
                    <w:rPr/>
                    <w:sym w:font="Wingdings 2" w:char="00A3"/>
                  </w:r>
                  <w:r>
                    <w:rPr>
                      <w:rFonts w:hint="eastAsia"/>
                    </w:rPr>
                    <w:t>受审核组织按照公司总部的技术要求提供生产和服务</w:t>
                  </w:r>
                </w:p>
                <w:p>
                  <w:r>
                    <w:rPr/>
                    <w:sym w:font="Wingdings 2" w:char="00A3"/>
                  </w:r>
                  <w:r>
                    <w:rPr>
                      <w:rFonts w:hint="eastAsia"/>
                    </w:rPr>
                    <w:t>受审核组织按照传统工艺提供生产和服务</w:t>
                  </w:r>
                </w:p>
                <w:p>
                  <w:r>
                    <w:rPr>
                      <w:rFonts w:hint="eastAsia"/>
                    </w:rPr>
                    <w:t>□其他：</w:t>
                  </w:r>
                </w:p>
              </w:tc>
            </w:tr>
          </w:tbl>
          <w:p/>
          <w:p>
            <w:pPr>
              <w:rPr>
                <w:color w:val="000000"/>
                <w:szCs w:val="21"/>
              </w:rPr>
            </w:pPr>
            <w:r>
              <w:rPr>
                <w:rFonts w:hint="eastAsia"/>
                <w:color w:val="000000"/>
                <w:szCs w:val="21"/>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质量管理体系及其过程</w:t>
            </w:r>
          </w:p>
        </w:tc>
        <w:tc>
          <w:tcPr>
            <w:tcW w:w="960" w:type="dxa"/>
            <w:vMerge w:val="restart"/>
          </w:tcPr>
          <w:p>
            <w:r>
              <w:t xml:space="preserve">Q4.4 </w:t>
            </w:r>
          </w:p>
        </w:tc>
        <w:tc>
          <w:tcPr>
            <w:tcW w:w="745" w:type="dxa"/>
          </w:tcPr>
          <w:p>
            <w:r>
              <w:rPr>
                <w:rFonts w:hint="eastAsia"/>
              </w:rPr>
              <w:t>文件名称</w:t>
            </w:r>
          </w:p>
        </w:tc>
        <w:tc>
          <w:tcPr>
            <w:tcW w:w="9259" w:type="dxa"/>
          </w:tcPr>
          <w:p>
            <w:r>
              <w:rPr>
                <w:rFonts w:hint="eastAsia"/>
              </w:rPr>
              <w:t>如：</w:t>
            </w:r>
            <w:r>
              <w:rPr>
                <w:rFonts w:hint="eastAsia" w:ascii="MS Gothic" w:hAnsi="MS Gothic" w:eastAsia="MS Gothic" w:cs="MS Gothic"/>
              </w:rPr>
              <w:t>☑</w:t>
            </w:r>
            <w:r>
              <w:rPr>
                <w:rFonts w:hint="eastAsia" w:ascii="宋体" w:hAnsi="宋体" w:cs="宋体"/>
              </w:rPr>
              <w:t>管理手册第</w:t>
            </w:r>
            <w:r>
              <w:t>4.4</w:t>
            </w:r>
            <w:r>
              <w:rPr>
                <w:rFonts w:hint="eastAsia"/>
              </w:rPr>
              <w:t>章</w:t>
            </w:r>
          </w:p>
        </w:tc>
        <w:tc>
          <w:tcPr>
            <w:tcW w:w="1585" w:type="dxa"/>
            <w:vMerge w:val="restart"/>
          </w:tcPr>
          <w:p>
            <w:r>
              <w:rPr/>
              <w:sym w:font="Wingdings" w:char="F0FE"/>
            </w:r>
            <w:r>
              <w:rPr>
                <w:rFonts w:hint="eastAsia"/>
              </w:rPr>
              <w:t>符合</w:t>
            </w:r>
          </w:p>
          <w:p>
            <w:r>
              <w:rPr/>
              <w:sym w:font="Wingdings" w:char="F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b/>
                <w:bCs/>
              </w:rPr>
              <w:t>:</w:t>
            </w:r>
            <w:r>
              <w:rPr>
                <w:b/>
                <w:bCs/>
                <w:lang w:val="en-GB"/>
              </w:rPr>
              <w:t xml:space="preserve"> </w:t>
            </w:r>
            <w:r>
              <w:rPr>
                <w:rFonts w:hint="eastAsia"/>
                <w:b/>
                <w:bCs/>
                <w:lang w:val="en-GB"/>
              </w:rPr>
              <w:t>（</w:t>
            </w:r>
            <w:r>
              <w:rPr>
                <w:rFonts w:hint="eastAsia"/>
                <w:b/>
                <w:bCs/>
              </w:rPr>
              <w:t>不必全选</w:t>
            </w:r>
            <w:r>
              <w:rPr>
                <w:rFonts w:hint="eastAsia"/>
                <w:b/>
                <w:bCs/>
                <w:lang w:val="en-GB"/>
              </w:rPr>
              <w:t>）</w:t>
            </w:r>
          </w:p>
          <w:p>
            <w:pPr>
              <w:spacing w:before="40" w:after="40"/>
            </w:pPr>
            <w:r>
              <w:rPr>
                <w:rFonts w:hint="eastAsia" w:ascii="MS Mincho" w:hAnsi="MS Mincho" w:eastAsia="MS Mincho" w:cs="MS Mincho"/>
              </w:rPr>
              <w:t>☑</w:t>
            </w:r>
            <w:r>
              <w:rPr>
                <w:rFonts w:hint="eastAsia" w:ascii="宋体" w:hAnsi="宋体" w:cs="宋体"/>
                <w:szCs w:val="21"/>
              </w:rPr>
              <w:t>经营计划方策</w:t>
            </w:r>
            <w:r>
              <w:rPr>
                <w:rFonts w:hint="eastAsia" w:ascii="MS Mincho" w:hAnsi="MS Mincho" w:eastAsia="MS Mincho" w:cs="MS Mincho"/>
              </w:rPr>
              <w:t>☑</w:t>
            </w:r>
            <w:r>
              <w:rPr>
                <w:rFonts w:hint="eastAsia" w:ascii="宋体" w:hAnsi="宋体" w:cs="宋体"/>
                <w:szCs w:val="21"/>
              </w:rPr>
              <w:t>内容审核</w:t>
            </w:r>
            <w:r>
              <w:rPr>
                <w:rFonts w:hint="eastAsia" w:ascii="MS Mincho" w:hAnsi="MS Mincho" w:eastAsia="MS Mincho" w:cs="MS Mincho"/>
              </w:rPr>
              <w:t>☑</w:t>
            </w:r>
            <w:r>
              <w:rPr>
                <w:rFonts w:hint="eastAsia" w:ascii="宋体" w:hAnsi="宋体" w:cs="宋体"/>
                <w:szCs w:val="21"/>
              </w:rPr>
              <w:t>管理评审</w:t>
            </w:r>
            <w:r>
              <w:rPr>
                <w:rFonts w:hint="eastAsia" w:ascii="MS Mincho" w:hAnsi="MS Mincho" w:eastAsia="MS Mincho" w:cs="MS Mincho"/>
              </w:rPr>
              <w:t>☑</w:t>
            </w:r>
            <w:r>
              <w:rPr>
                <w:rFonts w:hint="eastAsia" w:ascii="宋体" w:hAnsi="宋体" w:cs="宋体"/>
                <w:szCs w:val="21"/>
              </w:rPr>
              <w:t>持续改进</w:t>
            </w:r>
            <w:r>
              <w:rPr>
                <w:rFonts w:hint="eastAsia"/>
              </w:rPr>
              <w:sym w:font="Wingdings 2" w:char="0052"/>
            </w:r>
            <w:r>
              <w:rPr>
                <w:rFonts w:hint="eastAsia"/>
              </w:rPr>
              <w:t>合同评审□知识保密</w:t>
            </w:r>
            <w:r>
              <w:t xml:space="preserve"> </w:t>
            </w:r>
          </w:p>
          <w:p>
            <w:pPr>
              <w:spacing w:before="40" w:after="40"/>
            </w:pPr>
            <w:r>
              <w:rPr>
                <w:rFonts w:hint="eastAsia" w:ascii="MS Mincho" w:hAnsi="MS Mincho" w:eastAsia="MS Mincho" w:cs="MS Mincho"/>
              </w:rPr>
              <w:t>☑</w:t>
            </w:r>
            <w:r>
              <w:rPr>
                <w:rFonts w:hint="eastAsia" w:ascii="宋体" w:hAnsi="宋体" w:cs="宋体"/>
                <w:szCs w:val="21"/>
              </w:rPr>
              <w:t>人力资源</w:t>
            </w:r>
            <w:r>
              <w:rPr>
                <w:rFonts w:hint="eastAsia" w:ascii="MS Mincho" w:hAnsi="MS Mincho" w:cs="MS Mincho"/>
                <w:lang w:eastAsia="zh-CN"/>
              </w:rPr>
              <w:t>□</w:t>
            </w:r>
            <w:r>
              <w:rPr>
                <w:rFonts w:hint="eastAsia" w:ascii="宋体" w:hAnsi="宋体" w:cs="宋体"/>
                <w:szCs w:val="21"/>
              </w:rPr>
              <w:t>监视测量资源</w:t>
            </w:r>
            <w:r>
              <w:rPr>
                <w:rFonts w:hint="eastAsia" w:ascii="MS Mincho" w:hAnsi="MS Mincho" w:cs="MS Mincho"/>
                <w:lang w:eastAsia="zh-CN"/>
              </w:rPr>
              <w:t>□</w:t>
            </w:r>
            <w:r>
              <w:rPr>
                <w:rFonts w:hint="eastAsia" w:ascii="宋体" w:hAnsi="宋体" w:cs="宋体"/>
                <w:szCs w:val="21"/>
              </w:rPr>
              <w:t>监视和测量</w:t>
            </w:r>
            <w:r>
              <w:rPr>
                <w:rFonts w:hint="eastAsia" w:ascii="MS Mincho" w:hAnsi="MS Mincho" w:eastAsia="MS Mincho" w:cs="MS Mincho"/>
              </w:rPr>
              <w:t>☑</w:t>
            </w:r>
            <w:r>
              <w:rPr>
                <w:rFonts w:hint="eastAsia" w:ascii="宋体" w:hAnsi="宋体" w:cs="宋体"/>
                <w:szCs w:val="21"/>
              </w:rPr>
              <w:t>分析和评价</w:t>
            </w:r>
            <w:r>
              <w:rPr>
                <w:rFonts w:hint="eastAsia"/>
              </w:rPr>
              <w:t>□其他</w:t>
            </w:r>
          </w:p>
          <w:p>
            <w:pPr>
              <w:spacing w:before="40" w:after="40"/>
              <w:rPr>
                <w:b/>
                <w:bCs/>
              </w:rPr>
            </w:pPr>
          </w:p>
          <w:p>
            <w:pPr>
              <w:spacing w:before="40" w:after="40"/>
              <w:rPr>
                <w:b/>
                <w:bCs/>
              </w:rPr>
            </w:pPr>
            <w:r>
              <w:rPr>
                <w:rFonts w:hint="eastAsia"/>
                <w:b/>
                <w:bCs/>
              </w:rPr>
              <w:t>影响体系运行的外包</w:t>
            </w:r>
            <w:r>
              <w:rPr>
                <w:rFonts w:hint="eastAsia"/>
                <w:b/>
                <w:bCs/>
                <w:lang w:val="en-GB"/>
              </w:rPr>
              <w:t>过程如下</w:t>
            </w:r>
            <w:r>
              <w:rPr>
                <w:b/>
                <w:bCs/>
              </w:rPr>
              <w:t>:</w:t>
            </w:r>
            <w:r>
              <w:rPr>
                <w:b/>
                <w:bCs/>
                <w:lang w:val="en-GB"/>
              </w:rPr>
              <w:t xml:space="preserve"> </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□新产品设计开发</w:t>
            </w:r>
            <w:r>
              <w:rPr>
                <w:rFonts w:hint="eastAsia" w:ascii="MS Mincho" w:hAnsi="MS Mincho" w:eastAsia="MS Mincho" w:cs="MS Mincho"/>
              </w:rPr>
              <w:t>☑</w:t>
            </w:r>
            <w:r>
              <w:rPr>
                <w:rFonts w:hint="eastAsia"/>
              </w:rPr>
              <w:t>原材料采购</w:t>
            </w:r>
            <w:r>
              <w:t xml:space="preserve"> </w:t>
            </w:r>
            <w:r>
              <w:rPr>
                <w:rFonts w:hint="eastAsia"/>
              </w:rPr>
              <w:t>□生产</w:t>
            </w:r>
            <w:r>
              <w:t>/</w:t>
            </w:r>
            <w:r>
              <w:rPr>
                <w:rFonts w:hint="eastAsia"/>
              </w:rPr>
              <w:t>服务过程</w:t>
            </w:r>
            <w:r>
              <w:rPr>
                <w:rFonts w:hint="eastAsia" w:ascii="MS Mincho" w:hAnsi="MS Mincho" w:cs="MS Mincho"/>
                <w:lang w:eastAsia="zh-CN"/>
              </w:rPr>
              <w:t>□</w:t>
            </w:r>
            <w:r>
              <w:rPr>
                <w:rFonts w:hint="eastAsia"/>
              </w:rPr>
              <w:t>检验检测</w:t>
            </w:r>
            <w:r>
              <w:rPr>
                <w:rFonts w:hint="eastAsia" w:ascii="MS Mincho" w:hAnsi="MS Mincho" w:cs="MS Mincho"/>
                <w:lang w:eastAsia="zh-CN"/>
              </w:rPr>
              <w:sym w:font="Wingdings 2" w:char="0052"/>
            </w:r>
            <w:r>
              <w:rPr>
                <w:rFonts w:hint="eastAsia"/>
              </w:rPr>
              <w:t>产品运输</w:t>
            </w:r>
            <w:r>
              <w:t xml:space="preserve"> </w:t>
            </w:r>
            <w:r>
              <w:rPr>
                <w:rFonts w:hint="eastAsia"/>
              </w:rPr>
              <w:t>□设备维修</w:t>
            </w:r>
          </w:p>
          <w:p>
            <w:pPr>
              <w:spacing w:before="40" w:after="40"/>
            </w:pPr>
            <w:r>
              <w:rPr>
                <w:rFonts w:hint="eastAsia"/>
              </w:rPr>
              <w:t>□人员培训</w:t>
            </w:r>
            <w:r>
              <w:t xml:space="preserve"> </w:t>
            </w:r>
            <w:r>
              <w:rPr>
                <w:rFonts w:hint="eastAsia"/>
              </w:rPr>
              <w:t>□其他</w:t>
            </w:r>
          </w:p>
          <w:p>
            <w:pPr>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t>Q5.1.1  </w:t>
            </w:r>
          </w:p>
        </w:tc>
        <w:tc>
          <w:tcPr>
            <w:tcW w:w="745" w:type="dxa"/>
          </w:tcPr>
          <w:p>
            <w:r>
              <w:rPr>
                <w:rFonts w:hint="eastAsia"/>
              </w:rPr>
              <w:t>文件名称</w:t>
            </w:r>
          </w:p>
        </w:tc>
        <w:tc>
          <w:tcPr>
            <w:tcW w:w="9259" w:type="dxa"/>
          </w:tcPr>
          <w:p>
            <w:r>
              <w:rPr>
                <w:rFonts w:hint="eastAsia"/>
              </w:rPr>
              <w:t>如：</w:t>
            </w:r>
            <w:r>
              <w:rPr>
                <w:rFonts w:hint="eastAsia" w:ascii="MS Mincho" w:hAnsi="MS Mincho" w:eastAsia="MS Mincho" w:cs="MS Mincho"/>
              </w:rPr>
              <w:t>☑</w:t>
            </w:r>
            <w:r>
              <w:rPr>
                <w:rFonts w:hint="eastAsia"/>
              </w:rPr>
              <w:t>管理手册第</w:t>
            </w:r>
            <w:r>
              <w:t>5.1</w:t>
            </w:r>
            <w:r>
              <w:rPr>
                <w:rFonts w:hint="eastAsia"/>
              </w:rPr>
              <w:t>章和</w:t>
            </w:r>
            <w:r>
              <w:rPr>
                <w:rFonts w:hint="eastAsia" w:ascii="MS Mincho" w:hAnsi="MS Mincho" w:eastAsia="MS Mincho" w:cs="MS Mincho"/>
              </w:rPr>
              <w:t>☑</w:t>
            </w:r>
            <w:r>
              <w:rPr>
                <w:rFonts w:hint="eastAsia"/>
              </w:rPr>
              <w:t>“总经理岗位职责”</w:t>
            </w:r>
          </w:p>
        </w:tc>
        <w:tc>
          <w:tcPr>
            <w:tcW w:w="1585" w:type="dxa"/>
            <w:vMerge w:val="restart"/>
          </w:tcPr>
          <w:p>
            <w:r>
              <w:rPr/>
              <w:sym w:font="Wingdings" w:char="F0FE"/>
            </w:r>
            <w:r>
              <w:rPr>
                <w:rFonts w:hint="eastAsia"/>
              </w:rPr>
              <w:t>符合</w:t>
            </w:r>
          </w:p>
          <w:p>
            <w:r>
              <w:rPr/>
              <w:sym w:font="Wingdings" w:char="F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color w:val="000000"/>
                <w:szCs w:val="21"/>
              </w:rPr>
              <w:t xml:space="preserve"> </w:t>
            </w:r>
            <w:r>
              <w:rPr>
                <w:rFonts w:hint="eastAsia"/>
                <w:color w:val="000000"/>
                <w:szCs w:val="21"/>
              </w:rPr>
              <w:t>与最高管理者沟通其领导作用与承诺：</w:t>
            </w:r>
          </w:p>
          <w:p>
            <w:pPr>
              <w:rPr>
                <w:color w:val="000000"/>
                <w:szCs w:val="21"/>
              </w:rPr>
            </w:pPr>
            <w:r>
              <w:rPr>
                <w:color w:val="000000"/>
              </w:rPr>
              <w:sym w:font="Wingdings" w:char="F0FE"/>
            </w:r>
            <w:r>
              <w:rPr>
                <w:rFonts w:hint="eastAsia"/>
                <w:color w:val="000000"/>
                <w:szCs w:val="21"/>
              </w:rPr>
              <w:t>对质量管理体系的有效性承担责任；</w:t>
            </w:r>
            <w:r>
              <w:rPr>
                <w:color w:val="000000"/>
                <w:szCs w:val="21"/>
              </w:rPr>
              <w:t xml:space="preserve"> </w:t>
            </w:r>
          </w:p>
          <w:p>
            <w:pPr>
              <w:rPr>
                <w:color w:val="000000"/>
                <w:szCs w:val="21"/>
              </w:rPr>
            </w:pPr>
            <w:r>
              <w:rPr>
                <w:color w:val="000000"/>
              </w:rPr>
              <w:sym w:font="Wingdings" w:char="F0FE"/>
            </w:r>
            <w:r>
              <w:rPr>
                <w:rFonts w:hint="eastAsia"/>
                <w:color w:val="000000"/>
                <w:szCs w:val="21"/>
              </w:rPr>
              <w:t>确保制定质量管理体系的质量方针和质量目标，并与组织的环境和战略方向相一致；</w:t>
            </w:r>
            <w:r>
              <w:rPr>
                <w:color w:val="000000"/>
                <w:szCs w:val="21"/>
              </w:rPr>
              <w:t xml:space="preserve"> </w:t>
            </w:r>
          </w:p>
          <w:p>
            <w:pPr>
              <w:rPr>
                <w:color w:val="000000"/>
                <w:szCs w:val="21"/>
              </w:rPr>
            </w:pPr>
            <w:r>
              <w:rPr>
                <w:color w:val="000000"/>
              </w:rPr>
              <w:sym w:font="Wingdings" w:char="F0FE"/>
            </w:r>
            <w:r>
              <w:rPr>
                <w:rFonts w:hint="eastAsia"/>
                <w:color w:val="000000"/>
                <w:szCs w:val="21"/>
              </w:rPr>
              <w:t>确保质量管理体系要求融入组织的业务过程；</w:t>
            </w:r>
            <w:r>
              <w:rPr>
                <w:color w:val="000000"/>
                <w:szCs w:val="21"/>
              </w:rPr>
              <w:t xml:space="preserve">  </w:t>
            </w:r>
          </w:p>
          <w:p>
            <w:pPr>
              <w:rPr>
                <w:color w:val="000000"/>
                <w:szCs w:val="21"/>
              </w:rPr>
            </w:pPr>
            <w:r>
              <w:rPr>
                <w:color w:val="000000"/>
              </w:rPr>
              <w:sym w:font="Wingdings" w:char="F0FE"/>
            </w:r>
            <w:r>
              <w:rPr>
                <w:rFonts w:hint="eastAsia"/>
                <w:color w:val="000000"/>
                <w:szCs w:val="21"/>
              </w:rPr>
              <w:t>促进使用过程方法和基于风险的思维；</w:t>
            </w:r>
            <w:r>
              <w:rPr>
                <w:color w:val="000000"/>
                <w:szCs w:val="21"/>
              </w:rPr>
              <w:t xml:space="preserve"> </w:t>
            </w:r>
          </w:p>
          <w:p>
            <w:pPr>
              <w:rPr>
                <w:color w:val="000000"/>
                <w:szCs w:val="21"/>
              </w:rPr>
            </w:pPr>
            <w:r>
              <w:rPr>
                <w:color w:val="000000"/>
              </w:rPr>
              <w:sym w:font="Wingdings" w:char="F0FE"/>
            </w:r>
            <w:r>
              <w:rPr>
                <w:rFonts w:hint="eastAsia"/>
                <w:color w:val="000000"/>
                <w:szCs w:val="21"/>
              </w:rPr>
              <w:t>确保质量管理体系所需的资源是可用的；</w:t>
            </w:r>
            <w:r>
              <w:rPr>
                <w:color w:val="000000"/>
                <w:szCs w:val="21"/>
              </w:rPr>
              <w:t xml:space="preserve"> </w:t>
            </w:r>
          </w:p>
          <w:p>
            <w:pPr>
              <w:rPr>
                <w:color w:val="000000"/>
                <w:szCs w:val="21"/>
              </w:rPr>
            </w:pPr>
            <w:r>
              <w:rPr>
                <w:color w:val="000000"/>
              </w:rPr>
              <w:sym w:font="Wingdings" w:char="F0FE"/>
            </w:r>
            <w:r>
              <w:rPr>
                <w:rFonts w:hint="eastAsia"/>
                <w:color w:val="000000"/>
                <w:szCs w:val="21"/>
              </w:rPr>
              <w:t>沟通有效的质量管理和符合质量管理体系要求的重要性；</w:t>
            </w:r>
          </w:p>
          <w:p>
            <w:pPr>
              <w:rPr>
                <w:color w:val="000000"/>
                <w:szCs w:val="21"/>
              </w:rPr>
            </w:pPr>
            <w:r>
              <w:rPr>
                <w:color w:val="000000"/>
              </w:rPr>
              <w:sym w:font="Wingdings" w:char="F0FE"/>
            </w:r>
            <w:r>
              <w:rPr>
                <w:rFonts w:hint="eastAsia"/>
                <w:color w:val="000000"/>
                <w:szCs w:val="21"/>
              </w:rPr>
              <w:t>确保质量管理体系实现其预期结果；</w:t>
            </w:r>
          </w:p>
          <w:p>
            <w:pPr>
              <w:rPr>
                <w:color w:val="000000"/>
                <w:szCs w:val="21"/>
              </w:rPr>
            </w:pPr>
            <w:r>
              <w:rPr>
                <w:color w:val="000000"/>
              </w:rPr>
              <w:sym w:font="Wingdings" w:char="F0FE"/>
            </w:r>
            <w:r>
              <w:rPr>
                <w:rFonts w:hint="eastAsia"/>
                <w:color w:val="000000"/>
                <w:szCs w:val="21"/>
              </w:rPr>
              <w:t>促使员工积极参与、指导和支持他们为质量管理体系的有效性作出贡献；</w:t>
            </w:r>
          </w:p>
          <w:p>
            <w:pPr>
              <w:rPr>
                <w:color w:val="000000"/>
                <w:szCs w:val="21"/>
              </w:rPr>
            </w:pPr>
            <w:r>
              <w:rPr>
                <w:color w:val="000000"/>
              </w:rPr>
              <w:sym w:font="Wingdings" w:char="F0FE"/>
            </w:r>
            <w:r>
              <w:rPr>
                <w:rFonts w:hint="eastAsia"/>
                <w:color w:val="000000"/>
                <w:szCs w:val="21"/>
              </w:rPr>
              <w:t>推动改进；</w:t>
            </w:r>
          </w:p>
          <w:p>
            <w:pPr>
              <w:rPr>
                <w:color w:val="000000"/>
                <w:szCs w:val="21"/>
              </w:rPr>
            </w:pPr>
            <w:r>
              <w:rPr>
                <w:color w:val="000000"/>
              </w:rPr>
              <w:sym w:font="Wingdings" w:char="F0FE"/>
            </w:r>
            <w:r>
              <w:rPr>
                <w:rFonts w:hint="eastAsia"/>
                <w:color w:val="000000"/>
                <w:szCs w:val="21"/>
              </w:rPr>
              <w:t>支持其他相关管理者在其职责范围内发挥领导作用。</w:t>
            </w:r>
          </w:p>
          <w:p>
            <w:pPr>
              <w:rPr>
                <w:color w:val="000000"/>
                <w:szCs w:val="21"/>
              </w:rPr>
            </w:pPr>
          </w:p>
          <w:p>
            <w:pPr>
              <w:rPr>
                <w:color w:val="000000"/>
                <w:szCs w:val="21"/>
              </w:rPr>
            </w:pPr>
            <w:r>
              <w:rPr>
                <w:color w:val="000000"/>
              </w:rPr>
              <w:sym w:font="Wingdings" w:char="F0FE"/>
            </w:r>
            <w:r>
              <w:rPr>
                <w:color w:val="000000"/>
                <w:szCs w:val="21"/>
              </w:rPr>
              <w:t xml:space="preserve"> </w:t>
            </w:r>
            <w:r>
              <w:rPr>
                <w:rFonts w:hint="eastAsia"/>
                <w:color w:val="000000"/>
                <w:szCs w:val="21"/>
              </w:rPr>
              <w:t>覆盖了标准第</w:t>
            </w:r>
            <w:r>
              <w:rPr>
                <w:color w:val="000000"/>
                <w:szCs w:val="21"/>
              </w:rPr>
              <w:t>5.1</w:t>
            </w:r>
            <w:r>
              <w:rPr>
                <w:rFonts w:hint="eastAsia"/>
                <w:color w:val="000000"/>
                <w:szCs w:val="21"/>
              </w:rPr>
              <w:t>章的全面要求，</w:t>
            </w:r>
            <w:r>
              <w:rPr>
                <w:color w:val="000000"/>
              </w:rPr>
              <w:sym w:font="Wingdings" w:char="F0A8"/>
            </w:r>
            <w:r>
              <w:rPr>
                <w:color w:val="000000"/>
                <w:szCs w:val="21"/>
              </w:rPr>
              <w:t xml:space="preserve"> </w:t>
            </w:r>
            <w:r>
              <w:rPr>
                <w:rFonts w:hint="eastAsia"/>
                <w:color w:val="000000"/>
                <w:szCs w:val="21"/>
              </w:rPr>
              <w:t>未覆盖标准第</w:t>
            </w:r>
            <w:r>
              <w:rPr>
                <w:color w:val="000000"/>
                <w:szCs w:val="21"/>
              </w:rPr>
              <w:t>5.1</w:t>
            </w:r>
            <w:r>
              <w:rPr>
                <w:rFonts w:hint="eastAsia"/>
                <w:color w:val="000000"/>
                <w:szCs w:val="21"/>
              </w:rPr>
              <w:t>章的全面要求，缺少：</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以顾客为关注焦点</w:t>
            </w:r>
          </w:p>
          <w:p/>
        </w:tc>
        <w:tc>
          <w:tcPr>
            <w:tcW w:w="960" w:type="dxa"/>
            <w:vMerge w:val="restart"/>
          </w:tcPr>
          <w:p>
            <w:r>
              <w:t>Q5.1.2  </w:t>
            </w:r>
          </w:p>
        </w:tc>
        <w:tc>
          <w:tcPr>
            <w:tcW w:w="745" w:type="dxa"/>
          </w:tcPr>
          <w:p>
            <w:r>
              <w:rPr>
                <w:rFonts w:hint="eastAsia"/>
              </w:rPr>
              <w:t>文件名称</w:t>
            </w:r>
          </w:p>
        </w:tc>
        <w:tc>
          <w:tcPr>
            <w:tcW w:w="9259" w:type="dxa"/>
          </w:tcPr>
          <w:p>
            <w:r>
              <w:rPr>
                <w:rFonts w:hint="eastAsia"/>
              </w:rPr>
              <w:t>如：</w:t>
            </w:r>
            <w:r>
              <w:rPr>
                <w:rFonts w:hint="eastAsia" w:ascii="MS Mincho" w:hAnsi="MS Mincho" w:eastAsia="MS Mincho" w:cs="MS Mincho"/>
              </w:rPr>
              <w:t>☑</w:t>
            </w:r>
            <w:r>
              <w:rPr>
                <w:rFonts w:hint="eastAsia"/>
              </w:rPr>
              <w:t>管理手册第</w:t>
            </w:r>
            <w:r>
              <w:t>5.1</w:t>
            </w:r>
            <w:r>
              <w:rPr>
                <w:rFonts w:hint="eastAsia"/>
              </w:rPr>
              <w:t>章</w:t>
            </w:r>
          </w:p>
        </w:tc>
        <w:tc>
          <w:tcPr>
            <w:tcW w:w="1585" w:type="dxa"/>
            <w:vMerge w:val="restart"/>
          </w:tcPr>
          <w:p>
            <w:r>
              <w:rPr/>
              <w:sym w:font="Wingdings" w:char="F0FE"/>
            </w:r>
            <w:r>
              <w:rPr>
                <w:rFonts w:hint="eastAsia"/>
              </w:rPr>
              <w:t>符合</w:t>
            </w:r>
          </w:p>
          <w:p>
            <w:r>
              <w:rPr/>
              <w:sym w:font="Wingdings" w:char="F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color w:val="000000"/>
                <w:szCs w:val="21"/>
              </w:rPr>
              <w:t xml:space="preserve"> </w:t>
            </w:r>
            <w:r>
              <w:rPr>
                <w:rFonts w:hint="eastAsia"/>
                <w:color w:val="000000"/>
                <w:szCs w:val="21"/>
              </w:rPr>
              <w:t>最高管理者证实其以顾客为关注焦点的领导作用和承诺：</w:t>
            </w:r>
          </w:p>
          <w:p>
            <w:pPr>
              <w:rPr>
                <w:color w:val="000000"/>
                <w:szCs w:val="21"/>
              </w:rPr>
            </w:pPr>
            <w:r>
              <w:rPr>
                <w:rFonts w:hint="eastAsia" w:ascii="MS Mincho" w:hAnsi="MS Mincho" w:eastAsia="MS Mincho" w:cs="MS Mincho"/>
              </w:rPr>
              <w:t>☑</w:t>
            </w:r>
            <w:r>
              <w:rPr>
                <w:rFonts w:hint="eastAsia"/>
                <w:color w:val="000000"/>
                <w:szCs w:val="21"/>
              </w:rPr>
              <w:t>确定、理解并持续地满足顾客要求以及适用的法律法规要求；</w:t>
            </w:r>
            <w:r>
              <w:rPr>
                <w:color w:val="000000"/>
                <w:szCs w:val="21"/>
              </w:rPr>
              <w:t xml:space="preserve"> </w:t>
            </w:r>
          </w:p>
          <w:p>
            <w:pPr>
              <w:rPr>
                <w:color w:val="000000"/>
                <w:szCs w:val="21"/>
              </w:rPr>
            </w:pPr>
            <w:r>
              <w:rPr>
                <w:rFonts w:hint="eastAsia" w:ascii="MS Mincho" w:hAnsi="MS Mincho" w:eastAsia="MS Mincho" w:cs="MS Mincho"/>
              </w:rPr>
              <w:t>☑</w:t>
            </w:r>
            <w:r>
              <w:rPr>
                <w:rFonts w:hint="eastAsia"/>
                <w:color w:val="000000"/>
                <w:szCs w:val="21"/>
              </w:rPr>
              <w:t>确定和应对能够影响产品和服务的符合性以及增强顾客满意能力的风险和机遇；</w:t>
            </w:r>
            <w:r>
              <w:rPr>
                <w:color w:val="000000"/>
                <w:szCs w:val="21"/>
              </w:rPr>
              <w:t xml:space="preserve"> </w:t>
            </w:r>
          </w:p>
          <w:p>
            <w:pPr>
              <w:rPr>
                <w:color w:val="000000"/>
                <w:szCs w:val="21"/>
              </w:rPr>
            </w:pPr>
            <w:r>
              <w:rPr>
                <w:rFonts w:hint="eastAsia" w:ascii="MS Mincho" w:hAnsi="MS Mincho" w:eastAsia="MS Mincho" w:cs="MS Mincho"/>
              </w:rPr>
              <w:t>☑</w:t>
            </w:r>
            <w:r>
              <w:rPr>
                <w:rFonts w:hint="eastAsia"/>
                <w:color w:val="000000"/>
                <w:szCs w:val="21"/>
              </w:rPr>
              <w:t>始终致力于增强顾客满意。</w:t>
            </w:r>
            <w:r>
              <w:rPr>
                <w:color w:val="000000"/>
                <w:szCs w:val="21"/>
              </w:rPr>
              <w:t xml:space="preserve"> </w:t>
            </w:r>
          </w:p>
          <w:p>
            <w:pPr>
              <w:rPr>
                <w:color w:val="000000"/>
                <w:szCs w:val="21"/>
              </w:rPr>
            </w:pPr>
            <w:r>
              <w:rPr>
                <w:rFonts w:hint="eastAsia"/>
              </w:rPr>
              <w:t>通过的方式</w:t>
            </w:r>
            <w:r>
              <w:t>——</w:t>
            </w:r>
          </w:p>
          <w:p>
            <w:r>
              <w:rPr>
                <w:rFonts w:hint="eastAsia" w:ascii="MS Mincho" w:hAnsi="MS Mincho" w:eastAsia="MS Mincho" w:cs="MS Mincho"/>
              </w:rPr>
              <w:t>☑</w:t>
            </w:r>
            <w:r>
              <w:rPr>
                <w:rFonts w:hint="eastAsia"/>
              </w:rPr>
              <w:t>以身作则</w:t>
            </w:r>
            <w:r>
              <w:t xml:space="preserve"> </w:t>
            </w:r>
            <w:r>
              <w:rPr>
                <w:rFonts w:hint="eastAsia" w:ascii="MS Mincho" w:hAnsi="MS Mincho" w:eastAsia="MS Mincho" w:cs="MS Mincho"/>
              </w:rPr>
              <w:t>☑</w:t>
            </w:r>
            <w:r>
              <w:rPr>
                <w:rFonts w:hint="eastAsia"/>
              </w:rPr>
              <w:t>建立机制</w:t>
            </w:r>
            <w:r>
              <w:t xml:space="preserve"> </w:t>
            </w:r>
            <w:r>
              <w:rPr>
                <w:rFonts w:hint="eastAsia" w:ascii="MS Mincho" w:hAnsi="MS Mincho" w:eastAsia="MS Mincho" w:cs="MS Mincho"/>
              </w:rPr>
              <w:t>☑</w:t>
            </w:r>
            <w:r>
              <w:rPr>
                <w:rFonts w:hint="eastAsia"/>
              </w:rPr>
              <w:t>法规宣传</w:t>
            </w:r>
            <w:r>
              <w:t xml:space="preserve"> </w:t>
            </w:r>
            <w:r>
              <w:rPr>
                <w:rFonts w:hint="eastAsia" w:ascii="MS Mincho" w:hAnsi="MS Mincho" w:eastAsia="MS Mincho" w:cs="MS Mincho"/>
              </w:rPr>
              <w:t>☑</w:t>
            </w:r>
            <w:r>
              <w:rPr>
                <w:rFonts w:hint="eastAsia"/>
              </w:rPr>
              <w:t>风险机遇的应对</w:t>
            </w:r>
            <w:r>
              <w:t xml:space="preserve"> </w:t>
            </w:r>
            <w:r>
              <w:rPr>
                <w:rFonts w:hint="eastAsia" w:ascii="MS Mincho" w:hAnsi="MS Mincho" w:eastAsia="MS Mincho" w:cs="MS Mincho"/>
              </w:rPr>
              <w:t>☑</w:t>
            </w:r>
            <w:r>
              <w:rPr>
                <w:rFonts w:hint="eastAsia"/>
              </w:rPr>
              <w:t>重视顾客反馈</w:t>
            </w:r>
            <w:r>
              <w:t xml:space="preserve"> </w:t>
            </w:r>
            <w:r>
              <w:rPr>
                <w:rFonts w:hint="eastAsia" w:ascii="MS Mincho" w:hAnsi="MS Mincho" w:eastAsia="MS Mincho" w:cs="MS Mincho"/>
              </w:rPr>
              <w:t>☑</w:t>
            </w:r>
            <w:r>
              <w:rPr>
                <w:rFonts w:hint="eastAsia"/>
              </w:rPr>
              <w:t>目标考核</w:t>
            </w:r>
            <w:r>
              <w:t xml:space="preserve"> </w:t>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方针</w:t>
            </w:r>
          </w:p>
        </w:tc>
        <w:tc>
          <w:tcPr>
            <w:tcW w:w="960" w:type="dxa"/>
            <w:vMerge w:val="restart"/>
          </w:tcPr>
          <w:p>
            <w:r>
              <w:t>Q5.2  </w:t>
            </w:r>
          </w:p>
        </w:tc>
        <w:tc>
          <w:tcPr>
            <w:tcW w:w="745" w:type="dxa"/>
          </w:tcPr>
          <w:p>
            <w:r>
              <w:rPr>
                <w:rFonts w:hint="eastAsia"/>
              </w:rPr>
              <w:t>文件名称</w:t>
            </w:r>
          </w:p>
        </w:tc>
        <w:tc>
          <w:tcPr>
            <w:tcW w:w="9259" w:type="dxa"/>
          </w:tcPr>
          <w:p>
            <w:r>
              <w:rPr>
                <w:rFonts w:hint="eastAsia"/>
              </w:rPr>
              <w:t>如：</w:t>
            </w:r>
            <w:r>
              <w:rPr>
                <w:rFonts w:hint="eastAsia" w:ascii="MS Mincho" w:hAnsi="MS Mincho" w:eastAsia="MS Mincho" w:cs="MS Mincho"/>
              </w:rPr>
              <w:t>☑</w:t>
            </w:r>
            <w:r>
              <w:rPr>
                <w:rFonts w:hint="eastAsia"/>
              </w:rPr>
              <w:t>管理手册第</w:t>
            </w:r>
            <w:r>
              <w:t>5.2</w:t>
            </w:r>
            <w:r>
              <w:rPr>
                <w:rFonts w:hint="eastAsia"/>
              </w:rPr>
              <w:t>章</w:t>
            </w:r>
            <w:r>
              <w:t xml:space="preserve"> </w:t>
            </w:r>
            <w:r>
              <w:rPr>
                <w:rFonts w:hint="eastAsia" w:ascii="MS Mincho" w:hAnsi="MS Mincho" w:eastAsia="MS Mincho" w:cs="MS Mincho"/>
              </w:rPr>
              <w:t>☑</w:t>
            </w:r>
            <w:r>
              <w:rPr>
                <w:rFonts w:hint="eastAsia"/>
              </w:rPr>
              <w:t>质量方针</w:t>
            </w:r>
          </w:p>
        </w:tc>
        <w:tc>
          <w:tcPr>
            <w:tcW w:w="1585" w:type="dxa"/>
            <w:vMerge w:val="restart"/>
          </w:tcPr>
          <w:p>
            <w:r>
              <w:rPr/>
              <w:sym w:font="Wingdings" w:char="F0FE"/>
            </w:r>
            <w:r>
              <w:rPr>
                <w:rFonts w:hint="eastAsia"/>
              </w:rPr>
              <w:t>符合</w:t>
            </w:r>
          </w:p>
          <w:p>
            <w:r>
              <w:rPr/>
              <w:sym w:font="Wingdings" w:char="F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最高管理者制定了文件化的管理体系方针：</w:t>
            </w:r>
          </w:p>
          <w:p>
            <w:pPr>
              <w:rPr>
                <w:rFonts w:hint="eastAsia" w:ascii="宋体" w:hAnsi="宋体" w:cs="宋体"/>
                <w:b/>
                <w:szCs w:val="21"/>
              </w:rPr>
            </w:pPr>
            <w:r>
              <w:rPr>
                <w:rFonts w:hint="eastAsia" w:ascii="宋体" w:hAnsi="宋体" w:cs="宋体"/>
                <w:b/>
                <w:szCs w:val="21"/>
              </w:rPr>
              <w:t>规范管理、周到服务、客户满意、持续改进”</w:t>
            </w:r>
          </w:p>
          <w:p>
            <w:r>
              <w:rPr>
                <w:rFonts w:hint="eastAsia" w:ascii="MS Mincho" w:hAnsi="MS Mincho" w:cs="MS Mincho"/>
                <w:lang w:eastAsia="zh-CN"/>
              </w:rPr>
              <w:sym w:font="Wingdings 2" w:char="0052"/>
            </w:r>
            <w:r>
              <w:rPr>
                <w:rFonts w:hint="eastAsia"/>
              </w:rPr>
              <w:t>适应组织的宗旨和环境并支持其战略方向</w:t>
            </w:r>
          </w:p>
          <w:p>
            <w:pPr>
              <w:rPr>
                <w:lang w:val="en-GB"/>
              </w:rPr>
            </w:pPr>
            <w:r>
              <w:rPr>
                <w:rFonts w:hint="eastAsia" w:ascii="MS Mincho" w:hAnsi="MS Mincho" w:eastAsia="MS Mincho" w:cs="MS Mincho"/>
              </w:rPr>
              <w:t>☑</w:t>
            </w:r>
            <w:r>
              <w:rPr>
                <w:rFonts w:hint="eastAsia"/>
                <w:lang w:val="en-GB"/>
              </w:rPr>
              <w:t>质量、环境方针合理恰当并为相应的质量、环境目标提供了框架。</w:t>
            </w:r>
          </w:p>
          <w:p>
            <w:r>
              <w:rPr>
                <w:rFonts w:hint="eastAsia" w:ascii="MS Mincho" w:hAnsi="MS Mincho" w:eastAsia="MS Mincho" w:cs="MS Mincho"/>
              </w:rPr>
              <w:t>☑</w:t>
            </w:r>
            <w:r>
              <w:rPr>
                <w:rFonts w:hint="eastAsia"/>
              </w:rPr>
              <w:t>包括满足适用要求和持续改进的承诺；</w:t>
            </w:r>
            <w:r>
              <w:t xml:space="preserve"> </w:t>
            </w:r>
          </w:p>
          <w:p>
            <w:pPr>
              <w:rPr>
                <w:lang w:val="en-GB"/>
              </w:rPr>
            </w:pPr>
            <w:r>
              <w:rPr>
                <w:rFonts w:hint="eastAsia" w:ascii="MS Mincho" w:hAnsi="MS Mincho" w:eastAsia="MS Mincho" w:cs="MS Mincho"/>
              </w:rPr>
              <w:t>☑</w:t>
            </w:r>
            <w:r>
              <w:rPr>
                <w:rFonts w:hint="eastAsia"/>
              </w:rPr>
              <w:t>包括对污染预防的承诺</w:t>
            </w:r>
          </w:p>
          <w:p>
            <w:r>
              <w:rPr>
                <w:rFonts w:hint="eastAsia" w:ascii="MS Mincho" w:hAnsi="MS Mincho" w:eastAsia="MS Mincho" w:cs="MS Mincho"/>
              </w:rPr>
              <w:t>☑</w:t>
            </w:r>
            <w:r>
              <w:rPr>
                <w:rFonts w:hint="eastAsia"/>
              </w:rPr>
              <w:t>在组织内得到沟通、理解和应用，通过：</w:t>
            </w:r>
            <w:r>
              <w:rPr/>
              <w:sym w:font="Wingdings" w:char="F0FE"/>
            </w:r>
            <w:r>
              <w:rPr>
                <w:rFonts w:hint="eastAsia"/>
              </w:rPr>
              <w:t>展板</w:t>
            </w:r>
            <w:r>
              <w:t xml:space="preserve">  </w:t>
            </w:r>
            <w:r>
              <w:rPr/>
              <w:sym w:font="Wingdings" w:char="F0FE"/>
            </w:r>
            <w:r>
              <w:rPr>
                <w:rFonts w:hint="eastAsia"/>
              </w:rPr>
              <w:t>标语</w:t>
            </w:r>
            <w:r>
              <w:t xml:space="preserve">  </w:t>
            </w:r>
            <w:r>
              <w:rPr/>
              <w:sym w:font="Wingdings" w:char="F0FE"/>
            </w:r>
            <w:r>
              <w:rPr>
                <w:rFonts w:hint="eastAsia"/>
              </w:rPr>
              <w:t>会议</w:t>
            </w:r>
            <w:r>
              <w:t xml:space="preserve">  </w:t>
            </w:r>
            <w:r>
              <w:rPr/>
              <w:sym w:font="Wingdings" w:char="F0FE"/>
            </w:r>
            <w:r>
              <w:rPr>
                <w:rFonts w:hint="eastAsia"/>
              </w:rPr>
              <w:t>文件发放</w:t>
            </w:r>
            <w:r>
              <w:t xml:space="preserve">   </w:t>
            </w:r>
            <w:r>
              <w:rPr/>
              <w:sym w:font="Wingdings" w:char="F0A8"/>
            </w:r>
            <w:r>
              <w:rPr>
                <w:rFonts w:hint="eastAsia"/>
              </w:rPr>
              <w:t>其他</w:t>
            </w:r>
            <w:r>
              <w:t xml:space="preserve">  </w:t>
            </w:r>
          </w:p>
          <w:p>
            <w:r>
              <w:rPr>
                <w:rFonts w:hint="eastAsia" w:ascii="MS Mincho" w:hAnsi="MS Mincho" w:eastAsia="MS Mincho" w:cs="MS Mincho"/>
              </w:rPr>
              <w:t>☑</w:t>
            </w:r>
            <w:r>
              <w:rPr>
                <w:rFonts w:hint="eastAsia"/>
              </w:rPr>
              <w:t>在相关方有需要时提供。通过：</w:t>
            </w:r>
            <w:r>
              <w:rPr/>
              <w:sym w:font="Wingdings" w:char="F0FE"/>
            </w:r>
            <w:r>
              <w:rPr>
                <w:rFonts w:hint="eastAsia"/>
              </w:rPr>
              <w:t>网站</w:t>
            </w:r>
            <w:r>
              <w:t xml:space="preserve"> </w:t>
            </w:r>
            <w:r>
              <w:rPr/>
              <w:sym w:font="Wingdings" w:char="F0FE"/>
            </w:r>
            <w:r>
              <w:rPr>
                <w:rFonts w:hint="eastAsia"/>
              </w:rPr>
              <w:t>宣传册</w:t>
            </w:r>
            <w:r>
              <w:t xml:space="preserve"> </w:t>
            </w:r>
            <w:r>
              <w:rPr/>
              <w:sym w:font="Wingdings" w:char="F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组织的岗位、职责和权限</w:t>
            </w:r>
          </w:p>
          <w:p/>
        </w:tc>
        <w:tc>
          <w:tcPr>
            <w:tcW w:w="960" w:type="dxa"/>
            <w:vMerge w:val="restart"/>
          </w:tcPr>
          <w:p>
            <w:r>
              <w:t>Q5.3  </w:t>
            </w:r>
          </w:p>
        </w:tc>
        <w:tc>
          <w:tcPr>
            <w:tcW w:w="745" w:type="dxa"/>
          </w:tcPr>
          <w:p>
            <w:r>
              <w:rPr>
                <w:rFonts w:hint="eastAsia"/>
              </w:rPr>
              <w:t>文件名称</w:t>
            </w:r>
          </w:p>
        </w:tc>
        <w:tc>
          <w:tcPr>
            <w:tcW w:w="9259" w:type="dxa"/>
          </w:tcPr>
          <w:p>
            <w:r>
              <w:rPr>
                <w:rFonts w:hint="eastAsia"/>
              </w:rPr>
              <w:t>如：</w:t>
            </w:r>
            <w:r>
              <w:rPr>
                <w:rFonts w:hint="eastAsia" w:ascii="MS Mincho" w:hAnsi="MS Mincho" w:eastAsia="MS Mincho" w:cs="MS Mincho"/>
              </w:rPr>
              <w:t>☑</w:t>
            </w:r>
            <w:r>
              <w:rPr>
                <w:rFonts w:hint="eastAsia"/>
              </w:rPr>
              <w:t>管理手册第</w:t>
            </w:r>
            <w:r>
              <w:t>5.3</w:t>
            </w:r>
            <w:r>
              <w:rPr>
                <w:rFonts w:hint="eastAsia"/>
              </w:rPr>
              <w:t>章</w:t>
            </w:r>
          </w:p>
        </w:tc>
        <w:tc>
          <w:tcPr>
            <w:tcW w:w="1585" w:type="dxa"/>
            <w:vMerge w:val="restart"/>
          </w:tcPr>
          <w:p>
            <w:r>
              <w:rPr/>
              <w:sym w:font="Wingdings" w:char="F0FE"/>
            </w:r>
            <w:r>
              <w:rPr>
                <w:rFonts w:hint="eastAsia"/>
              </w:rPr>
              <w:t>符合</w:t>
            </w:r>
          </w:p>
          <w:p>
            <w:r>
              <w:rPr/>
              <w:sym w:font="Wingdings" w:char="F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最高管理者确定了组织架构及相关岗位的职责、权限，并进行了全员的沟通和理解；</w:t>
            </w:r>
          </w:p>
          <w:p>
            <w:r>
              <w:rPr>
                <w:rFonts w:hint="eastAsia"/>
              </w:rPr>
              <w:t>如：</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Borders>
                    <w:top w:val="single" w:color="auto" w:sz="4" w:space="0"/>
                    <w:left w:val="single" w:color="auto" w:sz="4" w:space="0"/>
                    <w:bottom w:val="single" w:color="auto" w:sz="4" w:space="0"/>
                    <w:right w:val="single" w:color="auto" w:sz="4" w:space="0"/>
                  </w:tcBorders>
                </w:tcPr>
                <w:p>
                  <w:r>
                    <w:rPr>
                      <w:rFonts w:hint="eastAsia"/>
                    </w:rPr>
                    <w:t>过程名称</w:t>
                  </w:r>
                </w:p>
              </w:tc>
              <w:tc>
                <w:tcPr>
                  <w:tcW w:w="2261" w:type="dxa"/>
                  <w:tcBorders>
                    <w:top w:val="single" w:color="auto" w:sz="4" w:space="0"/>
                    <w:left w:val="single" w:color="auto" w:sz="4" w:space="0"/>
                    <w:bottom w:val="single" w:color="auto" w:sz="4" w:space="0"/>
                    <w:right w:val="single" w:color="auto" w:sz="4" w:space="0"/>
                  </w:tcBorders>
                </w:tcPr>
                <w:p>
                  <w:r>
                    <w:rPr>
                      <w:rFonts w:hint="eastAsia"/>
                    </w:rPr>
                    <w:t>主管部门名称</w:t>
                  </w:r>
                </w:p>
              </w:tc>
              <w:tc>
                <w:tcPr>
                  <w:tcW w:w="2261" w:type="dxa"/>
                  <w:tcBorders>
                    <w:top w:val="single" w:color="auto" w:sz="4" w:space="0"/>
                    <w:left w:val="single" w:color="auto" w:sz="4" w:space="0"/>
                    <w:bottom w:val="single" w:color="auto" w:sz="4" w:space="0"/>
                    <w:right w:val="single" w:color="auto" w:sz="4" w:space="0"/>
                  </w:tcBorders>
                </w:tcPr>
                <w:p>
                  <w:r>
                    <w:rPr>
                      <w:rFonts w:hint="eastAsia"/>
                    </w:rPr>
                    <w:t>过程名称</w:t>
                  </w:r>
                </w:p>
              </w:tc>
              <w:tc>
                <w:tcPr>
                  <w:tcW w:w="2261" w:type="dxa"/>
                  <w:tcBorders>
                    <w:top w:val="single" w:color="auto" w:sz="4" w:space="0"/>
                    <w:left w:val="single" w:color="auto" w:sz="4" w:space="0"/>
                    <w:bottom w:val="single" w:color="auto" w:sz="4" w:space="0"/>
                    <w:right w:val="single" w:color="auto" w:sz="4" w:space="0"/>
                  </w:tcBorders>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Borders>
                    <w:top w:val="single" w:color="auto" w:sz="4" w:space="0"/>
                    <w:left w:val="single" w:color="auto" w:sz="4" w:space="0"/>
                    <w:bottom w:val="single" w:color="auto" w:sz="4" w:space="0"/>
                    <w:right w:val="single" w:color="auto" w:sz="4" w:space="0"/>
                  </w:tcBorders>
                </w:tcPr>
                <w:p>
                  <w:r>
                    <w:rPr>
                      <w:rFonts w:hint="eastAsia"/>
                    </w:rPr>
                    <w:t>质量管理体系策划</w:t>
                  </w:r>
                </w:p>
              </w:tc>
              <w:tc>
                <w:tcPr>
                  <w:tcW w:w="2261" w:type="dxa"/>
                  <w:tcBorders>
                    <w:top w:val="single" w:color="auto" w:sz="4" w:space="0"/>
                    <w:left w:val="single" w:color="auto" w:sz="4" w:space="0"/>
                    <w:bottom w:val="single" w:color="auto" w:sz="4" w:space="0"/>
                    <w:right w:val="single" w:color="auto" w:sz="4" w:space="0"/>
                  </w:tcBorders>
                </w:tcPr>
                <w:p>
                  <w:r>
                    <w:rPr>
                      <w:rFonts w:hint="eastAsia"/>
                    </w:rPr>
                    <w:t>综合部</w:t>
                  </w:r>
                </w:p>
              </w:tc>
              <w:tc>
                <w:tcPr>
                  <w:tcW w:w="2261" w:type="dxa"/>
                  <w:tcBorders>
                    <w:top w:val="single" w:color="auto" w:sz="4" w:space="0"/>
                    <w:left w:val="single" w:color="auto" w:sz="4" w:space="0"/>
                    <w:bottom w:val="single" w:color="auto" w:sz="4" w:space="0"/>
                    <w:right w:val="single" w:color="auto" w:sz="4" w:space="0"/>
                  </w:tcBorders>
                </w:tcPr>
                <w:p>
                  <w:r>
                    <w:rPr>
                      <w:rFonts w:hint="eastAsia"/>
                    </w:rPr>
                    <w:t>合同评审过程</w:t>
                  </w:r>
                </w:p>
              </w:tc>
              <w:tc>
                <w:tcPr>
                  <w:tcW w:w="2261" w:type="dxa"/>
                  <w:tcBorders>
                    <w:top w:val="single" w:color="auto" w:sz="4" w:space="0"/>
                    <w:left w:val="single" w:color="auto" w:sz="4" w:space="0"/>
                    <w:bottom w:val="single" w:color="auto" w:sz="4" w:space="0"/>
                    <w:right w:val="single" w:color="auto" w:sz="4" w:space="0"/>
                  </w:tcBorders>
                </w:tcPr>
                <w:p>
                  <w:r>
                    <w:rPr>
                      <w:rFonts w:hint="eastAsia"/>
                    </w:rPr>
                    <w:t>供销部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Borders>
                    <w:top w:val="single" w:color="auto" w:sz="4" w:space="0"/>
                    <w:left w:val="single" w:color="auto" w:sz="4" w:space="0"/>
                    <w:bottom w:val="single" w:color="auto" w:sz="4" w:space="0"/>
                    <w:right w:val="single" w:color="auto" w:sz="4" w:space="0"/>
                  </w:tcBorders>
                </w:tcPr>
                <w:p>
                  <w:r>
                    <w:rPr>
                      <w:rFonts w:hint="eastAsia"/>
                    </w:rPr>
                    <w:t>人力资源过程</w:t>
                  </w:r>
                </w:p>
              </w:tc>
              <w:tc>
                <w:tcPr>
                  <w:tcW w:w="2261" w:type="dxa"/>
                  <w:tcBorders>
                    <w:top w:val="single" w:color="auto" w:sz="4" w:space="0"/>
                    <w:left w:val="single" w:color="auto" w:sz="4" w:space="0"/>
                    <w:bottom w:val="single" w:color="auto" w:sz="4" w:space="0"/>
                    <w:right w:val="single" w:color="auto" w:sz="4" w:space="0"/>
                  </w:tcBorders>
                </w:tcPr>
                <w:p>
                  <w:r>
                    <w:rPr>
                      <w:rFonts w:hint="eastAsia"/>
                    </w:rPr>
                    <w:t>综合部</w:t>
                  </w:r>
                </w:p>
              </w:tc>
              <w:tc>
                <w:tcPr>
                  <w:tcW w:w="2261" w:type="dxa"/>
                  <w:tcBorders>
                    <w:top w:val="single" w:color="auto" w:sz="4" w:space="0"/>
                    <w:left w:val="single" w:color="auto" w:sz="4" w:space="0"/>
                    <w:bottom w:val="single" w:color="auto" w:sz="4" w:space="0"/>
                    <w:right w:val="single" w:color="auto" w:sz="4" w:space="0"/>
                  </w:tcBorders>
                </w:tcPr>
                <w:p>
                  <w:r>
                    <w:rPr>
                      <w:rFonts w:hint="eastAsia"/>
                    </w:rPr>
                    <w:t>不合格品控制过程</w:t>
                  </w:r>
                </w:p>
              </w:tc>
              <w:tc>
                <w:tcPr>
                  <w:tcW w:w="2261" w:type="dxa"/>
                  <w:tcBorders>
                    <w:top w:val="single" w:color="auto" w:sz="4" w:space="0"/>
                    <w:left w:val="single" w:color="auto" w:sz="4" w:space="0"/>
                    <w:bottom w:val="single" w:color="auto" w:sz="4" w:space="0"/>
                    <w:right w:val="single" w:color="auto" w:sz="4" w:space="0"/>
                  </w:tcBorders>
                </w:tcPr>
                <w:p>
                  <w:r>
                    <w:rPr>
                      <w:rFonts w:hint="eastAsia"/>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Borders>
                    <w:top w:val="single" w:color="auto" w:sz="4" w:space="0"/>
                    <w:left w:val="single" w:color="auto" w:sz="4" w:space="0"/>
                    <w:bottom w:val="single" w:color="auto" w:sz="4" w:space="0"/>
                    <w:right w:val="single" w:color="auto" w:sz="4" w:space="0"/>
                  </w:tcBorders>
                </w:tcPr>
                <w:p/>
              </w:tc>
              <w:tc>
                <w:tcPr>
                  <w:tcW w:w="2261" w:type="dxa"/>
                  <w:tcBorders>
                    <w:top w:val="single" w:color="auto" w:sz="4" w:space="0"/>
                    <w:left w:val="single" w:color="auto" w:sz="4" w:space="0"/>
                    <w:bottom w:val="single" w:color="auto" w:sz="4" w:space="0"/>
                    <w:right w:val="single" w:color="auto" w:sz="4" w:space="0"/>
                  </w:tcBorders>
                </w:tcPr>
                <w:p/>
              </w:tc>
              <w:tc>
                <w:tcPr>
                  <w:tcW w:w="2261" w:type="dxa"/>
                  <w:tcBorders>
                    <w:top w:val="single" w:color="auto" w:sz="4" w:space="0"/>
                    <w:left w:val="single" w:color="auto" w:sz="4" w:space="0"/>
                    <w:bottom w:val="single" w:color="auto" w:sz="4" w:space="0"/>
                    <w:right w:val="single" w:color="auto" w:sz="4" w:space="0"/>
                  </w:tcBorders>
                </w:tcPr>
                <w:p/>
              </w:tc>
              <w:tc>
                <w:tcPr>
                  <w:tcW w:w="2261" w:type="dxa"/>
                  <w:tcBorders>
                    <w:top w:val="single" w:color="auto" w:sz="4" w:space="0"/>
                    <w:left w:val="single" w:color="auto" w:sz="4" w:space="0"/>
                    <w:bottom w:val="single" w:color="auto" w:sz="4" w:space="0"/>
                    <w:right w:val="single" w:color="auto" w:sz="4" w:space="0"/>
                  </w:tcBorders>
                </w:tcPr>
                <w:p>
                  <w:pPr>
                    <w:rPr>
                      <w:color w:val="FF0000"/>
                    </w:rPr>
                  </w:p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应对风险和机遇的措施</w:t>
            </w:r>
          </w:p>
          <w:p/>
        </w:tc>
        <w:tc>
          <w:tcPr>
            <w:tcW w:w="960" w:type="dxa"/>
            <w:vMerge w:val="restart"/>
          </w:tcPr>
          <w:p>
            <w:r>
              <w:rPr>
                <w:color w:val="000000"/>
                <w:szCs w:val="21"/>
              </w:rPr>
              <w:t>Q6.1  </w:t>
            </w:r>
          </w:p>
        </w:tc>
        <w:tc>
          <w:tcPr>
            <w:tcW w:w="745" w:type="dxa"/>
          </w:tcPr>
          <w:p>
            <w:r>
              <w:rPr>
                <w:rFonts w:hint="eastAsia"/>
              </w:rPr>
              <w:t>文件名称</w:t>
            </w:r>
          </w:p>
        </w:tc>
        <w:tc>
          <w:tcPr>
            <w:tcW w:w="9259" w:type="dxa"/>
          </w:tcPr>
          <w:p>
            <w:r>
              <w:rPr>
                <w:rFonts w:hint="eastAsia"/>
              </w:rPr>
              <w:t>如：</w:t>
            </w:r>
            <w:r>
              <w:rPr/>
              <w:sym w:font="Wingdings" w:char="F0FE"/>
            </w:r>
            <w:r>
              <w:rPr>
                <w:rFonts w:hint="eastAsia"/>
              </w:rPr>
              <w:t>《</w:t>
            </w:r>
            <w:r>
              <w:rPr>
                <w:rFonts w:hint="eastAsia"/>
                <w:color w:val="000000"/>
                <w:szCs w:val="21"/>
              </w:rPr>
              <w:t>风险与机遇</w:t>
            </w:r>
            <w:r>
              <w:rPr>
                <w:rFonts w:hint="eastAsia"/>
              </w:rPr>
              <w:t>控制程序》、</w:t>
            </w:r>
            <w:r>
              <w:rPr/>
              <w:sym w:font="Wingdings" w:char="F0FE"/>
            </w:r>
            <w:r>
              <w:rPr>
                <w:rFonts w:hint="eastAsia"/>
              </w:rPr>
              <w:t>管理手册第</w:t>
            </w:r>
            <w:r>
              <w:t>6.1</w:t>
            </w:r>
            <w:r>
              <w:rPr>
                <w:rFonts w:hint="eastAsia"/>
              </w:rPr>
              <w:t>条款、《</w:t>
            </w:r>
            <w:r>
              <w:rPr>
                <w:rFonts w:hint="eastAsia"/>
                <w:color w:val="000000"/>
                <w:szCs w:val="21"/>
              </w:rPr>
              <w:t>风险和机遇评估分析表</w:t>
            </w:r>
            <w:r>
              <w:rPr>
                <w:rFonts w:hint="eastAsia"/>
              </w:rPr>
              <w:t>》</w:t>
            </w:r>
          </w:p>
        </w:tc>
        <w:tc>
          <w:tcPr>
            <w:tcW w:w="1585" w:type="dxa"/>
            <w:vMerge w:val="restart"/>
          </w:tcPr>
          <w:p>
            <w:r>
              <w:rPr/>
              <w:sym w:font="Wingdings" w:char="F0FE"/>
            </w:r>
            <w:r>
              <w:rPr>
                <w:rFonts w:hint="eastAsia"/>
              </w:rPr>
              <w:t>符合</w:t>
            </w:r>
          </w:p>
          <w:p>
            <w:r>
              <w:rPr/>
              <w:sym w:font="Wingdings" w:char="F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分析风险的方法：</w:t>
            </w:r>
            <w:r>
              <w:rPr/>
              <w:sym w:font="Wingdings" w:char="F0A8"/>
            </w:r>
            <w:r>
              <w:rPr>
                <w:rFonts w:hint="eastAsia"/>
              </w:rPr>
              <w:t>头脑风暴法</w:t>
            </w:r>
            <w:r>
              <w:rPr/>
              <w:sym w:font="Wingdings" w:char="F0FE"/>
            </w:r>
            <w:r>
              <w:t>FMEA</w:t>
            </w:r>
            <w:r>
              <w:rPr>
                <w:rFonts w:hint="eastAsia"/>
              </w:rPr>
              <w:t>（潜在失效模式分析）</w:t>
            </w:r>
            <w:r>
              <w:rPr/>
              <w:sym w:font="Wingdings" w:char="F0A8"/>
            </w:r>
            <w:r>
              <w:rPr>
                <w:rFonts w:hint="eastAsia"/>
              </w:rPr>
              <w:t>其他</w:t>
            </w:r>
          </w:p>
          <w:p/>
          <w:p>
            <w:r>
              <w:rPr>
                <w:rFonts w:hint="eastAsia"/>
              </w:rPr>
              <w:t>应对风险的措施类型包括：</w:t>
            </w:r>
            <w:r>
              <w:t xml:space="preserve"> </w:t>
            </w:r>
          </w:p>
          <w:p>
            <w:r>
              <w:rPr/>
              <w:sym w:font="Wingdings" w:char="F0FE"/>
            </w:r>
            <w:r>
              <w:rPr>
                <w:rFonts w:hint="eastAsia"/>
              </w:rPr>
              <w:t>规避风险</w:t>
            </w:r>
            <w:r>
              <w:t xml:space="preserve"> </w:t>
            </w:r>
            <w:r>
              <w:rPr/>
              <w:sym w:font="Wingdings" w:char="F0FE"/>
            </w:r>
            <w:r>
              <w:rPr>
                <w:rFonts w:hint="eastAsia"/>
              </w:rPr>
              <w:t>为寻求机遇承担风险、</w:t>
            </w:r>
            <w:r>
              <w:rPr/>
              <w:sym w:font="Wingdings" w:char="F0FE"/>
            </w:r>
            <w:r>
              <w:rPr>
                <w:rFonts w:hint="eastAsia"/>
              </w:rPr>
              <w:t>消除风险源</w:t>
            </w:r>
            <w:r>
              <w:t xml:space="preserve"> </w:t>
            </w:r>
            <w:r>
              <w:rPr/>
              <w:sym w:font="Wingdings" w:char="F0FE"/>
            </w:r>
            <w:r>
              <w:rPr>
                <w:rFonts w:hint="eastAsia"/>
              </w:rPr>
              <w:t>改变风险的可能性和后果、</w:t>
            </w:r>
            <w:r>
              <w:rPr/>
              <w:sym w:font="Wingdings" w:char="F0FE"/>
            </w:r>
            <w:r>
              <w:rPr>
                <w:rFonts w:hint="eastAsia"/>
              </w:rPr>
              <w:t>分担风险</w:t>
            </w:r>
            <w:r>
              <w:t xml:space="preserve"> </w:t>
            </w:r>
            <w:r>
              <w:rPr/>
              <w:sym w:font="Wingdings" w:char="F0FE"/>
            </w:r>
            <w:r>
              <w:rPr>
                <w:rFonts w:hint="eastAsia"/>
              </w:rPr>
              <w:t>通过信息充分的决策而保留风险</w:t>
            </w:r>
            <w:r>
              <w:t xml:space="preserve"> </w:t>
            </w:r>
            <w:r>
              <w:rPr/>
              <w:sym w:font="Wingdings" w:char="F0A8"/>
            </w:r>
            <w:r>
              <w:rPr>
                <w:rFonts w:hint="eastAsia"/>
              </w:rPr>
              <w:t>其他</w:t>
            </w:r>
          </w:p>
          <w:p/>
          <w:p>
            <w:r>
              <w:rPr>
                <w:rFonts w:hint="eastAsia"/>
              </w:rPr>
              <w:t>列举</w:t>
            </w:r>
            <w:r>
              <w:t>2~3</w:t>
            </w:r>
            <w:r>
              <w:rPr>
                <w:rFonts w:hint="eastAsia"/>
              </w:rPr>
              <w:t>项应对主要风险的描述：</w:t>
            </w:r>
            <w:r>
              <w:t xml:space="preserve">  </w:t>
            </w:r>
          </w:p>
          <w:p/>
          <w:tbl>
            <w:tblPr>
              <w:tblStyle w:val="7"/>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9"/>
              <w:gridCol w:w="41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49" w:type="dxa"/>
                  <w:tcBorders>
                    <w:top w:val="single" w:color="auto" w:sz="4" w:space="0"/>
                    <w:left w:val="single" w:color="auto" w:sz="4" w:space="0"/>
                    <w:bottom w:val="single" w:color="auto" w:sz="4" w:space="0"/>
                    <w:right w:val="single" w:color="auto" w:sz="4" w:space="0"/>
                  </w:tcBorders>
                </w:tcPr>
                <w:p>
                  <w:r>
                    <w:rPr>
                      <w:rFonts w:hint="eastAsia"/>
                    </w:rPr>
                    <w:t>主要的风险描述</w:t>
                  </w:r>
                </w:p>
              </w:tc>
              <w:tc>
                <w:tcPr>
                  <w:tcW w:w="4156" w:type="dxa"/>
                  <w:tcBorders>
                    <w:top w:val="single" w:color="auto" w:sz="4" w:space="0"/>
                    <w:left w:val="single" w:color="auto" w:sz="4" w:space="0"/>
                    <w:bottom w:val="single" w:color="auto" w:sz="4" w:space="0"/>
                    <w:right w:val="single" w:color="auto" w:sz="4" w:space="0"/>
                  </w:tcBorders>
                </w:tcPr>
                <w:p>
                  <w:pPr>
                    <w:rPr>
                      <w:szCs w:val="24"/>
                    </w:rPr>
                  </w:pPr>
                  <w:r>
                    <w:rPr>
                      <w:rFonts w:hint="eastAsia"/>
                    </w:rPr>
                    <w:t>应对措施</w:t>
                  </w:r>
                </w:p>
              </w:tc>
              <w:tc>
                <w:tcPr>
                  <w:tcW w:w="1717" w:type="dxa"/>
                  <w:tcBorders>
                    <w:top w:val="single" w:color="auto" w:sz="4" w:space="0"/>
                    <w:left w:val="single" w:color="auto" w:sz="4" w:space="0"/>
                    <w:bottom w:val="single" w:color="auto" w:sz="4" w:space="0"/>
                    <w:right w:val="single" w:color="auto" w:sz="4" w:space="0"/>
                  </w:tcBorders>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tcBorders>
                    <w:top w:val="single" w:color="auto" w:sz="4" w:space="0"/>
                    <w:left w:val="single" w:color="auto" w:sz="4" w:space="0"/>
                    <w:bottom w:val="single" w:color="auto" w:sz="4" w:space="0"/>
                    <w:right w:val="single" w:color="auto" w:sz="4" w:space="0"/>
                  </w:tcBorders>
                </w:tcPr>
                <w:p>
                  <w:pPr>
                    <w:rPr>
                      <w:rFonts w:ascii="宋体"/>
                      <w:color w:val="000000"/>
                      <w:highlight w:val="cyan"/>
                    </w:rPr>
                  </w:pPr>
                  <w:r>
                    <w:rPr>
                      <w:rFonts w:hint="eastAsia" w:ascii="宋体" w:hAnsi="宋体"/>
                      <w:color w:val="000000"/>
                    </w:rPr>
                    <w:t>人员能力不足，导致客户要求不能满足及时要求</w:t>
                  </w:r>
                </w:p>
              </w:tc>
              <w:tc>
                <w:tcPr>
                  <w:tcW w:w="4156" w:type="dxa"/>
                  <w:tcBorders>
                    <w:top w:val="single" w:color="auto" w:sz="4" w:space="0"/>
                    <w:left w:val="single" w:color="auto" w:sz="4" w:space="0"/>
                    <w:bottom w:val="single" w:color="auto" w:sz="4" w:space="0"/>
                    <w:right w:val="single" w:color="auto" w:sz="4" w:space="0"/>
                  </w:tcBorders>
                </w:tcPr>
                <w:p>
                  <w:pPr>
                    <w:rPr>
                      <w:rFonts w:ascii="宋体"/>
                      <w:bCs/>
                      <w:color w:val="000000"/>
                      <w:highlight w:val="cyan"/>
                    </w:rPr>
                  </w:pPr>
                  <w:r>
                    <w:rPr>
                      <w:rFonts w:hint="eastAsia" w:ascii="宋体" w:hAnsi="宋体"/>
                      <w:bCs/>
                      <w:color w:val="000000"/>
                    </w:rPr>
                    <w:t>建立员工岗位任职要求，基于岗位任职要求，采取适当的措施可包括对在职人员进行培训、辅导或重新分配工作或者招聘具备能力的人员等</w:t>
                  </w:r>
                </w:p>
              </w:tc>
              <w:tc>
                <w:tcPr>
                  <w:tcW w:w="1717" w:type="dxa"/>
                  <w:tcBorders>
                    <w:top w:val="single" w:color="auto" w:sz="4" w:space="0"/>
                    <w:left w:val="single" w:color="auto" w:sz="4" w:space="0"/>
                    <w:bottom w:val="single" w:color="auto" w:sz="4" w:space="0"/>
                    <w:right w:val="single" w:color="auto" w:sz="4" w:space="0"/>
                  </w:tcBorders>
                </w:tcPr>
                <w:p>
                  <w:r>
                    <w:rPr/>
                    <w:sym w:font="Wingdings" w:char="F0FE"/>
                  </w:r>
                  <w:r>
                    <w:rPr>
                      <w:rFonts w:hint="eastAsia"/>
                    </w:rPr>
                    <w:t>有效</w:t>
                  </w:r>
                  <w:r>
                    <w:rPr/>
                    <w:sym w:font="Wingdings" w:char="F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tcBorders>
                    <w:top w:val="single" w:color="auto" w:sz="4" w:space="0"/>
                    <w:left w:val="single" w:color="auto" w:sz="4" w:space="0"/>
                    <w:bottom w:val="single" w:color="auto" w:sz="4" w:space="0"/>
                    <w:right w:val="single" w:color="auto" w:sz="4" w:space="0"/>
                  </w:tcBorders>
                </w:tcPr>
                <w:p>
                  <w:pPr>
                    <w:rPr>
                      <w:rFonts w:ascii="宋体"/>
                    </w:rPr>
                  </w:pPr>
                  <w:r>
                    <w:rPr>
                      <w:rFonts w:ascii="宋体" w:hAnsi="宋体"/>
                    </w:rPr>
                    <w:t>1</w:t>
                  </w:r>
                  <w:r>
                    <w:rPr>
                      <w:rFonts w:hint="eastAsia" w:ascii="宋体" w:hAnsi="宋体"/>
                    </w:rPr>
                    <w:t>、采购物资不符合要求；</w:t>
                  </w:r>
                </w:p>
                <w:p>
                  <w:pPr>
                    <w:rPr>
                      <w:rFonts w:ascii="宋体"/>
                      <w:szCs w:val="24"/>
                    </w:rPr>
                  </w:pPr>
                  <w:r>
                    <w:rPr>
                      <w:rFonts w:ascii="宋体" w:hAnsi="宋体"/>
                    </w:rPr>
                    <w:t>2</w:t>
                  </w:r>
                  <w:r>
                    <w:rPr>
                      <w:rFonts w:hint="eastAsia" w:ascii="宋体" w:hAnsi="宋体"/>
                    </w:rPr>
                    <w:t>、交付不及时；</w:t>
                  </w:r>
                </w:p>
              </w:tc>
              <w:tc>
                <w:tcPr>
                  <w:tcW w:w="4156" w:type="dxa"/>
                  <w:tcBorders>
                    <w:top w:val="single" w:color="auto" w:sz="4" w:space="0"/>
                    <w:left w:val="single" w:color="auto" w:sz="4" w:space="0"/>
                    <w:bottom w:val="single" w:color="auto" w:sz="4" w:space="0"/>
                    <w:right w:val="single" w:color="auto" w:sz="4" w:space="0"/>
                  </w:tcBorders>
                </w:tcPr>
                <w:p>
                  <w:pPr>
                    <w:rPr>
                      <w:rFonts w:ascii="宋体"/>
                    </w:rPr>
                  </w:pPr>
                  <w:r>
                    <w:rPr>
                      <w:rFonts w:ascii="宋体" w:hAnsi="宋体"/>
                    </w:rPr>
                    <w:t>1</w:t>
                  </w:r>
                  <w:r>
                    <w:rPr>
                      <w:rFonts w:hint="eastAsia" w:ascii="宋体" w:hAnsi="宋体"/>
                    </w:rPr>
                    <w:t>、开发建立备用供方以及供方淘汰制度；</w:t>
                  </w:r>
                </w:p>
                <w:p>
                  <w:pPr>
                    <w:rPr>
                      <w:rFonts w:ascii="宋体"/>
                    </w:rPr>
                  </w:pPr>
                  <w:r>
                    <w:rPr>
                      <w:rFonts w:ascii="宋体" w:hAnsi="宋体"/>
                    </w:rPr>
                    <w:t>2</w:t>
                  </w:r>
                  <w:r>
                    <w:rPr>
                      <w:rFonts w:hint="eastAsia" w:ascii="宋体" w:hAnsi="宋体"/>
                    </w:rPr>
                    <w:t>、供应商业绩定期评价，对供方进行考核和扣款等；</w:t>
                  </w:r>
                </w:p>
                <w:p>
                  <w:pPr>
                    <w:rPr>
                      <w:rFonts w:ascii="宋体"/>
                    </w:rPr>
                  </w:pPr>
                  <w:r>
                    <w:rPr>
                      <w:rFonts w:ascii="宋体" w:hAnsi="宋体"/>
                    </w:rPr>
                    <w:t>3</w:t>
                  </w:r>
                  <w:r>
                    <w:rPr>
                      <w:rFonts w:hint="eastAsia" w:ascii="宋体" w:hAnsi="宋体"/>
                    </w:rPr>
                    <w:t>、建立原辅材料安全库存</w:t>
                  </w:r>
                </w:p>
              </w:tc>
              <w:tc>
                <w:tcPr>
                  <w:tcW w:w="1717" w:type="dxa"/>
                  <w:tcBorders>
                    <w:top w:val="single" w:color="auto" w:sz="4" w:space="0"/>
                    <w:left w:val="single" w:color="auto" w:sz="4" w:space="0"/>
                    <w:bottom w:val="single" w:color="auto" w:sz="4" w:space="0"/>
                    <w:right w:val="single" w:color="auto" w:sz="4" w:space="0"/>
                  </w:tcBorders>
                </w:tcPr>
                <w:p>
                  <w:r>
                    <w:rPr/>
                    <w:sym w:font="Wingdings" w:char="F0FE"/>
                  </w:r>
                  <w:r>
                    <w:rPr>
                      <w:rFonts w:hint="eastAsia"/>
                    </w:rPr>
                    <w:t>有效</w:t>
                  </w:r>
                  <w:r>
                    <w:rPr/>
                    <w:sym w:font="Wingdings" w:char="F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tcBorders>
                    <w:top w:val="single" w:color="auto" w:sz="4" w:space="0"/>
                    <w:left w:val="single" w:color="auto" w:sz="4" w:space="0"/>
                    <w:bottom w:val="single" w:color="auto" w:sz="4" w:space="0"/>
                    <w:right w:val="single" w:color="auto" w:sz="4" w:space="0"/>
                  </w:tcBorders>
                </w:tcPr>
                <w:p>
                  <w:pPr>
                    <w:jc w:val="left"/>
                    <w:rPr>
                      <w:szCs w:val="24"/>
                    </w:rPr>
                  </w:pPr>
                  <w:r>
                    <w:rPr>
                      <w:szCs w:val="24"/>
                    </w:rPr>
                    <w:t>1</w:t>
                  </w:r>
                  <w:r>
                    <w:rPr>
                      <w:rFonts w:hint="eastAsia"/>
                      <w:szCs w:val="24"/>
                    </w:rPr>
                    <w:t>、设备产能不足；</w:t>
                  </w:r>
                </w:p>
                <w:p>
                  <w:pPr>
                    <w:jc w:val="left"/>
                    <w:rPr>
                      <w:szCs w:val="24"/>
                    </w:rPr>
                  </w:pPr>
                  <w:r>
                    <w:rPr>
                      <w:szCs w:val="24"/>
                    </w:rPr>
                    <w:t>2</w:t>
                  </w:r>
                  <w:r>
                    <w:rPr>
                      <w:rFonts w:hint="eastAsia"/>
                      <w:szCs w:val="24"/>
                    </w:rPr>
                    <w:t>、设备能力不足；</w:t>
                  </w:r>
                </w:p>
                <w:p>
                  <w:pPr>
                    <w:jc w:val="left"/>
                    <w:rPr>
                      <w:szCs w:val="24"/>
                    </w:rPr>
                  </w:pPr>
                  <w:r>
                    <w:rPr>
                      <w:szCs w:val="24"/>
                    </w:rPr>
                    <w:t>3</w:t>
                  </w:r>
                  <w:r>
                    <w:rPr>
                      <w:rFonts w:hint="eastAsia"/>
                      <w:szCs w:val="24"/>
                    </w:rPr>
                    <w:t>、设备计划内损坏，影响生产计划达成；</w:t>
                  </w:r>
                </w:p>
                <w:p>
                  <w:pPr>
                    <w:jc w:val="left"/>
                    <w:rPr>
                      <w:szCs w:val="24"/>
                    </w:rPr>
                  </w:pPr>
                  <w:r>
                    <w:rPr>
                      <w:szCs w:val="24"/>
                    </w:rPr>
                    <w:t>4</w:t>
                  </w:r>
                  <w:r>
                    <w:rPr>
                      <w:rFonts w:hint="eastAsia"/>
                      <w:szCs w:val="24"/>
                    </w:rPr>
                    <w:t>、特种设备未定期检定，违法法律法规</w:t>
                  </w:r>
                </w:p>
              </w:tc>
              <w:tc>
                <w:tcPr>
                  <w:tcW w:w="4156" w:type="dxa"/>
                  <w:tcBorders>
                    <w:top w:val="single" w:color="auto" w:sz="4" w:space="0"/>
                    <w:left w:val="single" w:color="auto" w:sz="4" w:space="0"/>
                    <w:bottom w:val="single" w:color="auto" w:sz="4" w:space="0"/>
                    <w:right w:val="single" w:color="auto" w:sz="4" w:space="0"/>
                  </w:tcBorders>
                </w:tcPr>
                <w:p>
                  <w:r>
                    <w:t>1</w:t>
                  </w:r>
                  <w:r>
                    <w:rPr>
                      <w:rFonts w:hint="eastAsia"/>
                    </w:rPr>
                    <w:t>、设备建立日常保养制度、定期保养计划；</w:t>
                  </w:r>
                </w:p>
                <w:p>
                  <w:r>
                    <w:t>2</w:t>
                  </w:r>
                  <w:r>
                    <w:rPr>
                      <w:rFonts w:hint="eastAsia"/>
                    </w:rPr>
                    <w:t>、设备产能分析；</w:t>
                  </w:r>
                </w:p>
                <w:p>
                  <w:r>
                    <w:t>3</w:t>
                  </w:r>
                  <w:r>
                    <w:rPr>
                      <w:rFonts w:hint="eastAsia"/>
                    </w:rPr>
                    <w:t>、设备建立易损件备品备件清单；</w:t>
                  </w:r>
                </w:p>
                <w:p>
                  <w:r>
                    <w:t>4</w:t>
                  </w:r>
                  <w:r>
                    <w:rPr>
                      <w:rFonts w:hint="eastAsia"/>
                    </w:rPr>
                    <w:t>、特种设备定期备案和检定，确保合格有效期</w:t>
                  </w:r>
                </w:p>
              </w:tc>
              <w:tc>
                <w:tcPr>
                  <w:tcW w:w="1717" w:type="dxa"/>
                  <w:tcBorders>
                    <w:top w:val="single" w:color="auto" w:sz="4" w:space="0"/>
                    <w:left w:val="single" w:color="auto" w:sz="4" w:space="0"/>
                    <w:bottom w:val="single" w:color="auto" w:sz="4" w:space="0"/>
                    <w:right w:val="single" w:color="auto" w:sz="4" w:space="0"/>
                  </w:tcBorders>
                </w:tcPr>
                <w:p>
                  <w:r>
                    <w:rPr/>
                    <w:sym w:font="Wingdings" w:char="F0FE"/>
                  </w:r>
                  <w:r>
                    <w:rPr>
                      <w:rFonts w:hint="eastAsia"/>
                    </w:rPr>
                    <w:t>有效</w:t>
                  </w:r>
                  <w:r>
                    <w:rPr/>
                    <w:sym w:font="Wingdings" w:char="F0A8"/>
                  </w:r>
                  <w:r>
                    <w:rPr>
                      <w:rFonts w:hint="eastAsia"/>
                    </w:rPr>
                    <w:t>不足</w:t>
                  </w:r>
                </w:p>
              </w:tc>
            </w:tr>
          </w:tbl>
          <w:p/>
          <w:p>
            <w:r>
              <w:rPr>
                <w:rFonts w:hint="eastAsia"/>
              </w:rPr>
              <w:t>应对机遇的措施类型包括：</w:t>
            </w:r>
            <w:r>
              <w:t xml:space="preserve"> </w:t>
            </w:r>
          </w:p>
          <w:p>
            <w:r>
              <w:rPr/>
              <w:sym w:font="Wingdings" w:char="F0FE"/>
            </w:r>
            <w:r>
              <w:rPr>
                <w:rFonts w:hint="eastAsia"/>
              </w:rPr>
              <w:t>实施营销战略和品牌战略</w:t>
            </w:r>
            <w:r>
              <w:t xml:space="preserve"> </w:t>
            </w:r>
            <w:r>
              <w:rPr/>
              <w:sym w:font="Wingdings" w:char="F0FE"/>
            </w:r>
            <w:r>
              <w:rPr>
                <w:rFonts w:hint="eastAsia"/>
              </w:rPr>
              <w:t>完善售后服务</w:t>
            </w:r>
            <w:r>
              <w:t xml:space="preserve"> </w:t>
            </w:r>
            <w:r>
              <w:rPr/>
              <w:sym w:font="Wingdings" w:char="F0FE"/>
            </w:r>
            <w:r>
              <w:rPr>
                <w:rFonts w:hint="eastAsia"/>
              </w:rPr>
              <w:t>开辟新市场</w:t>
            </w:r>
            <w:r>
              <w:t xml:space="preserve">  </w:t>
            </w:r>
            <w:r>
              <w:rPr/>
              <w:sym w:font="Wingdings" w:char="F0FE"/>
            </w:r>
            <w:r>
              <w:rPr>
                <w:rFonts w:hint="eastAsia"/>
              </w:rPr>
              <w:t>赢得新顾客</w:t>
            </w:r>
            <w:r>
              <w:t xml:space="preserve">  </w:t>
            </w:r>
            <w:r>
              <w:rPr/>
              <w:sym w:font="Wingdings" w:char="F0A8"/>
            </w:r>
            <w:r>
              <w:rPr>
                <w:rFonts w:hint="eastAsia"/>
              </w:rPr>
              <w:t>建立合作伙伴关系</w:t>
            </w:r>
            <w:r>
              <w:t xml:space="preserve">  </w:t>
            </w:r>
            <w:r>
              <w:rPr/>
              <w:sym w:font="Wingdings" w:char="F0FE"/>
            </w:r>
            <w:r>
              <w:rPr>
                <w:rFonts w:hint="eastAsia"/>
              </w:rPr>
              <w:t>利用新技术</w:t>
            </w:r>
            <w:r>
              <w:t xml:space="preserve">  </w:t>
            </w:r>
            <w:r>
              <w:rPr/>
              <w:sym w:font="Wingdings" w:char="F0A8"/>
            </w:r>
            <w:r>
              <w:rPr>
                <w:rFonts w:hint="eastAsia"/>
              </w:rPr>
              <w:t>其他</w:t>
            </w:r>
          </w:p>
          <w:p>
            <w:r>
              <w:rPr>
                <w:rFonts w:hint="eastAsia"/>
              </w:rPr>
              <w:t>列举</w:t>
            </w:r>
            <w:r>
              <w:t>2~3</w:t>
            </w:r>
            <w:r>
              <w:rPr>
                <w:rFonts w:hint="eastAsia"/>
              </w:rPr>
              <w:t>项应对重要机遇的描述：</w:t>
            </w:r>
          </w:p>
          <w:tbl>
            <w:tblPr>
              <w:tblStyle w:val="7"/>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0"/>
              <w:gridCol w:w="367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tcPr>
                <w:p>
                  <w:r>
                    <w:rPr>
                      <w:rFonts w:hint="eastAsia"/>
                    </w:rPr>
                    <w:t>主要的机遇描述</w:t>
                  </w:r>
                </w:p>
              </w:tc>
              <w:tc>
                <w:tcPr>
                  <w:tcW w:w="3675" w:type="dxa"/>
                  <w:tcBorders>
                    <w:top w:val="single" w:color="auto" w:sz="4" w:space="0"/>
                    <w:left w:val="single" w:color="auto" w:sz="4" w:space="0"/>
                    <w:bottom w:val="single" w:color="auto" w:sz="4" w:space="0"/>
                    <w:right w:val="single" w:color="auto" w:sz="4" w:space="0"/>
                  </w:tcBorders>
                </w:tcPr>
                <w:p>
                  <w:pPr>
                    <w:rPr>
                      <w:szCs w:val="24"/>
                    </w:rPr>
                  </w:pPr>
                  <w:r>
                    <w:rPr>
                      <w:rFonts w:hint="eastAsia"/>
                    </w:rPr>
                    <w:t>应对措施</w:t>
                  </w:r>
                </w:p>
              </w:tc>
              <w:tc>
                <w:tcPr>
                  <w:tcW w:w="1717" w:type="dxa"/>
                  <w:tcBorders>
                    <w:top w:val="single" w:color="auto" w:sz="4" w:space="0"/>
                    <w:left w:val="single" w:color="auto" w:sz="4" w:space="0"/>
                    <w:bottom w:val="single" w:color="auto" w:sz="4" w:space="0"/>
                    <w:right w:val="single" w:color="auto" w:sz="4" w:space="0"/>
                  </w:tcBorders>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tcPr>
                <w:p>
                  <w:pPr>
                    <w:rPr>
                      <w:color w:val="FF0000"/>
                      <w:highlight w:val="cyan"/>
                    </w:rPr>
                  </w:pPr>
                  <w:r>
                    <w:rPr>
                      <w:rFonts w:hint="eastAsia"/>
                    </w:rPr>
                    <w:t>环保产品需求有增长趋势</w:t>
                  </w:r>
                </w:p>
              </w:tc>
              <w:tc>
                <w:tcPr>
                  <w:tcW w:w="3675" w:type="dxa"/>
                  <w:tcBorders>
                    <w:top w:val="single" w:color="auto" w:sz="4" w:space="0"/>
                    <w:left w:val="single" w:color="auto" w:sz="4" w:space="0"/>
                    <w:bottom w:val="single" w:color="auto" w:sz="4" w:space="0"/>
                    <w:right w:val="single" w:color="auto" w:sz="4" w:space="0"/>
                  </w:tcBorders>
                </w:tcPr>
                <w:p>
                  <w:r>
                    <w:rPr>
                      <w:rFonts w:hint="eastAsia"/>
                    </w:rPr>
                    <w:t>制定营销战略和品牌战略</w:t>
                  </w:r>
                </w:p>
              </w:tc>
              <w:tc>
                <w:tcPr>
                  <w:tcW w:w="1717" w:type="dxa"/>
                  <w:tcBorders>
                    <w:top w:val="single" w:color="auto" w:sz="4" w:space="0"/>
                    <w:left w:val="single" w:color="auto" w:sz="4" w:space="0"/>
                    <w:bottom w:val="single" w:color="auto" w:sz="4" w:space="0"/>
                    <w:right w:val="single" w:color="auto" w:sz="4" w:space="0"/>
                  </w:tcBorders>
                </w:tcPr>
                <w:p>
                  <w:r>
                    <w:rPr/>
                    <w:sym w:font="Wingdings" w:char="F0FE"/>
                  </w:r>
                  <w:r>
                    <w:rPr>
                      <w:rFonts w:hint="eastAsia"/>
                    </w:rPr>
                    <w:t>有效</w:t>
                  </w:r>
                  <w:r>
                    <w:rPr/>
                    <w:sym w:font="Wingdings" w:char="F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Borders>
                    <w:top w:val="single" w:color="auto" w:sz="4" w:space="0"/>
                    <w:left w:val="single" w:color="auto" w:sz="4" w:space="0"/>
                    <w:bottom w:val="single" w:color="auto" w:sz="4" w:space="0"/>
                    <w:right w:val="single" w:color="auto" w:sz="4" w:space="0"/>
                  </w:tcBorders>
                </w:tcPr>
                <w:p>
                  <w:pPr>
                    <w:rPr>
                      <w:szCs w:val="24"/>
                    </w:rPr>
                  </w:pPr>
                  <w:r>
                    <w:rPr>
                      <w:rFonts w:hint="eastAsia"/>
                    </w:rPr>
                    <w:t>产业优惠政策，扶持中小企业发展</w:t>
                  </w:r>
                </w:p>
              </w:tc>
              <w:tc>
                <w:tcPr>
                  <w:tcW w:w="3675" w:type="dxa"/>
                  <w:tcBorders>
                    <w:top w:val="single" w:color="auto" w:sz="4" w:space="0"/>
                    <w:left w:val="single" w:color="auto" w:sz="4" w:space="0"/>
                    <w:bottom w:val="single" w:color="auto" w:sz="4" w:space="0"/>
                    <w:right w:val="single" w:color="auto" w:sz="4" w:space="0"/>
                  </w:tcBorders>
                </w:tcPr>
                <w:p>
                  <w:r>
                    <w:rPr>
                      <w:rFonts w:hint="eastAsia"/>
                    </w:rPr>
                    <w:t>利用好国家扶持产业优惠政策，抓住机遇，充分发挥企业优势，发展生产力，把企业做大做强</w:t>
                  </w:r>
                </w:p>
              </w:tc>
              <w:tc>
                <w:tcPr>
                  <w:tcW w:w="1717" w:type="dxa"/>
                  <w:tcBorders>
                    <w:top w:val="single" w:color="auto" w:sz="4" w:space="0"/>
                    <w:left w:val="single" w:color="auto" w:sz="4" w:space="0"/>
                    <w:bottom w:val="single" w:color="auto" w:sz="4" w:space="0"/>
                    <w:right w:val="single" w:color="auto" w:sz="4" w:space="0"/>
                  </w:tcBorders>
                </w:tcPr>
                <w:p>
                  <w:r>
                    <w:rPr/>
                    <w:sym w:font="Wingdings" w:char="F0FE"/>
                  </w:r>
                  <w:r>
                    <w:rPr>
                      <w:rFonts w:hint="eastAsia"/>
                    </w:rPr>
                    <w:t>有效</w:t>
                  </w:r>
                  <w:r>
                    <w:rPr/>
                    <w:sym w:font="Wingdings" w:char="F0A8"/>
                  </w:r>
                  <w:r>
                    <w:rPr>
                      <w:rFonts w:hint="eastAsia"/>
                    </w:rPr>
                    <w:t>不足</w:t>
                  </w:r>
                </w:p>
              </w:tc>
            </w:tr>
          </w:tbl>
          <w:p>
            <w:r>
              <w:rPr>
                <w:rFonts w:hint="eastAsia"/>
              </w:rPr>
              <w:t>查看</w:t>
            </w:r>
            <w:r>
              <w:rPr/>
              <w:sym w:font="Wingdings" w:char="F0FE"/>
            </w:r>
            <w:r>
              <w:rPr>
                <w:rFonts w:hint="eastAsia"/>
              </w:rPr>
              <w:t>《风险和机遇分析表》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质量目标及其实现的策划</w:t>
            </w:r>
          </w:p>
          <w:p/>
        </w:tc>
        <w:tc>
          <w:tcPr>
            <w:tcW w:w="960" w:type="dxa"/>
            <w:vMerge w:val="restart"/>
          </w:tcPr>
          <w:p>
            <w:r>
              <w:rPr>
                <w:color w:val="000000"/>
                <w:szCs w:val="21"/>
              </w:rPr>
              <w:t>Q6.2 </w:t>
            </w:r>
          </w:p>
        </w:tc>
        <w:tc>
          <w:tcPr>
            <w:tcW w:w="745" w:type="dxa"/>
          </w:tcPr>
          <w:p>
            <w:r>
              <w:rPr>
                <w:rFonts w:hint="eastAsia"/>
              </w:rPr>
              <w:t>文件名称</w:t>
            </w:r>
          </w:p>
        </w:tc>
        <w:tc>
          <w:tcPr>
            <w:tcW w:w="9259" w:type="dxa"/>
          </w:tcPr>
          <w:p>
            <w:r>
              <w:rPr>
                <w:rFonts w:hint="eastAsia"/>
              </w:rPr>
              <w:t>如：</w:t>
            </w:r>
            <w:r>
              <w:rPr/>
              <w:sym w:font="Wingdings" w:char="F0FE"/>
            </w:r>
            <w:r>
              <w:rPr>
                <w:rFonts w:hint="eastAsia"/>
              </w:rPr>
              <w:t>手册第</w:t>
            </w:r>
            <w:r>
              <w:t>6.2</w:t>
            </w:r>
            <w:r>
              <w:rPr>
                <w:rFonts w:hint="eastAsia"/>
              </w:rPr>
              <w:t>条款、</w:t>
            </w:r>
            <w:r>
              <w:rPr/>
              <w:sym w:font="Wingdings" w:char="F0FE"/>
            </w:r>
            <w:r>
              <w:rPr>
                <w:rFonts w:hint="eastAsia"/>
              </w:rPr>
              <w:t>《目标分解及考核》</w:t>
            </w:r>
          </w:p>
        </w:tc>
        <w:tc>
          <w:tcPr>
            <w:tcW w:w="1585" w:type="dxa"/>
            <w:vMerge w:val="restart"/>
          </w:tcPr>
          <w:p>
            <w:r>
              <w:rPr/>
              <w:sym w:font="Wingdings" w:char="F0FE"/>
            </w:r>
            <w:r>
              <w:rPr>
                <w:rFonts w:hint="eastAsia"/>
              </w:rPr>
              <w:t>符合</w:t>
            </w:r>
          </w:p>
          <w:p>
            <w:r>
              <w:rPr/>
              <w:sym w:font="Wingdings" w:char="F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组织建立了与方针一致的文件化的管理目标。为实现总质量目标而建立的各层级质量目标具体、有针对性、可测量并且可实现。</w:t>
            </w:r>
          </w:p>
          <w:p>
            <w:r>
              <w:rPr>
                <w:rFonts w:hint="eastAsia"/>
              </w:rPr>
              <w:t>总质量目标实现情况的评价，及其测量方法是：</w:t>
            </w:r>
          </w:p>
          <w:tbl>
            <w:tblPr>
              <w:tblStyle w:val="7"/>
              <w:tblpPr w:leftFromText="180" w:rightFromText="180" w:vertAnchor="text" w:horzAnchor="page" w:tblpX="95" w:tblpY="3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913"/>
              <w:gridCol w:w="2509"/>
              <w:gridCol w:w="1064"/>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Borders>
                    <w:top w:val="single" w:color="auto" w:sz="4" w:space="0"/>
                    <w:left w:val="single" w:color="auto" w:sz="4" w:space="0"/>
                    <w:bottom w:val="single" w:color="auto" w:sz="4" w:space="0"/>
                    <w:right w:val="single" w:color="auto" w:sz="4" w:space="0"/>
                  </w:tcBorders>
                </w:tcPr>
                <w:p>
                  <w:pPr>
                    <w:rPr>
                      <w:rFonts w:ascii="宋体"/>
                      <w:szCs w:val="24"/>
                    </w:rPr>
                  </w:pPr>
                  <w:r>
                    <w:rPr>
                      <w:rFonts w:hint="eastAsia" w:ascii="宋体" w:hAnsi="宋体"/>
                      <w:szCs w:val="24"/>
                    </w:rPr>
                    <w:t>质量目标</w:t>
                  </w:r>
                </w:p>
              </w:tc>
              <w:tc>
                <w:tcPr>
                  <w:tcW w:w="913" w:type="dxa"/>
                  <w:tcBorders>
                    <w:top w:val="single" w:color="auto" w:sz="4" w:space="0"/>
                    <w:left w:val="single" w:color="auto" w:sz="4" w:space="0"/>
                    <w:bottom w:val="single" w:color="auto" w:sz="4" w:space="0"/>
                    <w:right w:val="single" w:color="auto" w:sz="4" w:space="0"/>
                  </w:tcBorders>
                </w:tcPr>
                <w:p>
                  <w:pPr>
                    <w:rPr>
                      <w:rFonts w:ascii="宋体"/>
                      <w:szCs w:val="24"/>
                    </w:rPr>
                  </w:pPr>
                  <w:r>
                    <w:rPr>
                      <w:rFonts w:hint="eastAsia" w:ascii="宋体" w:hAnsi="宋体"/>
                      <w:szCs w:val="24"/>
                    </w:rPr>
                    <w:t>目标值</w:t>
                  </w:r>
                </w:p>
              </w:tc>
              <w:tc>
                <w:tcPr>
                  <w:tcW w:w="2509" w:type="dxa"/>
                  <w:tcBorders>
                    <w:top w:val="single" w:color="auto" w:sz="4" w:space="0"/>
                    <w:left w:val="single" w:color="auto" w:sz="4" w:space="0"/>
                    <w:bottom w:val="single" w:color="auto" w:sz="4" w:space="0"/>
                    <w:right w:val="single" w:color="auto" w:sz="4" w:space="0"/>
                  </w:tcBorders>
                </w:tcPr>
                <w:p>
                  <w:pPr>
                    <w:rPr>
                      <w:rFonts w:ascii="宋体"/>
                      <w:szCs w:val="24"/>
                    </w:rPr>
                  </w:pPr>
                  <w:r>
                    <w:rPr>
                      <w:rFonts w:hint="eastAsia" w:ascii="宋体" w:hAnsi="宋体"/>
                      <w:szCs w:val="24"/>
                    </w:rPr>
                    <w:t>计算方法</w:t>
                  </w:r>
                </w:p>
              </w:tc>
              <w:tc>
                <w:tcPr>
                  <w:tcW w:w="1064" w:type="dxa"/>
                  <w:tcBorders>
                    <w:top w:val="single" w:color="auto" w:sz="4" w:space="0"/>
                    <w:left w:val="single" w:color="auto" w:sz="4" w:space="0"/>
                    <w:bottom w:val="single" w:color="auto" w:sz="4" w:space="0"/>
                    <w:right w:val="single" w:color="auto" w:sz="4" w:space="0"/>
                  </w:tcBorders>
                </w:tcPr>
                <w:p>
                  <w:pPr>
                    <w:rPr>
                      <w:rFonts w:ascii="宋体"/>
                      <w:szCs w:val="24"/>
                    </w:rPr>
                  </w:pPr>
                  <w:r>
                    <w:rPr>
                      <w:rFonts w:hint="eastAsia" w:ascii="宋体" w:hAnsi="宋体"/>
                      <w:szCs w:val="24"/>
                    </w:rPr>
                    <w:t>统计频次</w:t>
                  </w:r>
                </w:p>
              </w:tc>
              <w:tc>
                <w:tcPr>
                  <w:tcW w:w="2350" w:type="dxa"/>
                  <w:tcBorders>
                    <w:top w:val="single" w:color="auto" w:sz="4" w:space="0"/>
                    <w:left w:val="single" w:color="auto" w:sz="4" w:space="0"/>
                    <w:bottom w:val="single" w:color="auto" w:sz="4" w:space="0"/>
                    <w:right w:val="single" w:color="auto" w:sz="4" w:space="0"/>
                  </w:tcBorders>
                </w:tcPr>
                <w:p>
                  <w:pPr>
                    <w:rPr>
                      <w:rFonts w:ascii="宋体"/>
                      <w:szCs w:val="24"/>
                    </w:rPr>
                  </w:pPr>
                  <w:r>
                    <w:rPr>
                      <w:rFonts w:ascii="宋体" w:hAnsi="宋体"/>
                      <w:szCs w:val="24"/>
                    </w:rPr>
                    <w:t>2020</w:t>
                  </w:r>
                  <w:r>
                    <w:rPr>
                      <w:rFonts w:hint="eastAsia" w:ascii="宋体" w:hAnsi="宋体"/>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Borders>
                    <w:top w:val="single" w:color="auto" w:sz="4" w:space="0"/>
                    <w:left w:val="single" w:color="auto" w:sz="4" w:space="0"/>
                    <w:bottom w:val="single" w:color="auto" w:sz="4" w:space="0"/>
                    <w:right w:val="single" w:color="auto" w:sz="4" w:space="0"/>
                  </w:tcBorders>
                  <w:vAlign w:val="center"/>
                </w:tcPr>
                <w:p>
                  <w:pPr>
                    <w:spacing w:line="300" w:lineRule="exact"/>
                    <w:rPr>
                      <w:szCs w:val="21"/>
                    </w:rPr>
                  </w:pPr>
                  <w:r>
                    <w:rPr>
                      <w:rFonts w:hint="eastAsia"/>
                      <w:szCs w:val="21"/>
                    </w:rPr>
                    <w:t>产品一次交验合格率大于等于</w:t>
                  </w:r>
                  <w:r>
                    <w:rPr>
                      <w:szCs w:val="21"/>
                    </w:rPr>
                    <w:t>98%</w:t>
                  </w:r>
                </w:p>
              </w:tc>
              <w:tc>
                <w:tcPr>
                  <w:tcW w:w="913" w:type="dxa"/>
                  <w:tcBorders>
                    <w:top w:val="single" w:color="auto" w:sz="4" w:space="0"/>
                    <w:left w:val="single" w:color="auto" w:sz="4" w:space="0"/>
                    <w:bottom w:val="single" w:color="auto" w:sz="4" w:space="0"/>
                    <w:right w:val="single" w:color="auto" w:sz="4" w:space="0"/>
                  </w:tcBorders>
                  <w:vAlign w:val="center"/>
                </w:tcPr>
                <w:p>
                  <w:r>
                    <w:t>98%</w:t>
                  </w:r>
                </w:p>
              </w:tc>
              <w:tc>
                <w:tcPr>
                  <w:tcW w:w="2509" w:type="dxa"/>
                  <w:tcBorders>
                    <w:top w:val="single" w:color="auto" w:sz="4" w:space="0"/>
                    <w:left w:val="single" w:color="auto" w:sz="4" w:space="0"/>
                    <w:bottom w:val="single" w:color="auto" w:sz="4" w:space="0"/>
                    <w:right w:val="single" w:color="auto" w:sz="4" w:space="0"/>
                  </w:tcBorders>
                </w:tcPr>
                <w:p>
                  <w:pPr>
                    <w:spacing w:line="300" w:lineRule="exact"/>
                    <w:rPr>
                      <w:szCs w:val="21"/>
                    </w:rPr>
                  </w:pPr>
                  <w:r>
                    <w:rPr>
                      <w:rFonts w:hint="eastAsia"/>
                      <w:szCs w:val="21"/>
                    </w:rPr>
                    <w:t>产品一次检验合格品数</w:t>
                  </w:r>
                  <w:r>
                    <w:rPr>
                      <w:szCs w:val="21"/>
                    </w:rPr>
                    <w:t>/</w:t>
                  </w:r>
                  <w:r>
                    <w:rPr>
                      <w:rFonts w:hint="eastAsia"/>
                      <w:szCs w:val="21"/>
                    </w:rPr>
                    <w:t>产品总数×</w:t>
                  </w:r>
                  <w:r>
                    <w:rPr>
                      <w:szCs w:val="21"/>
                    </w:rPr>
                    <w:t>98%</w:t>
                  </w:r>
                </w:p>
              </w:tc>
              <w:tc>
                <w:tcPr>
                  <w:tcW w:w="1064" w:type="dxa"/>
                  <w:tcBorders>
                    <w:top w:val="single" w:color="auto" w:sz="4" w:space="0"/>
                    <w:left w:val="single" w:color="auto" w:sz="4" w:space="0"/>
                    <w:bottom w:val="single" w:color="auto" w:sz="4" w:space="0"/>
                    <w:right w:val="single" w:color="auto" w:sz="4" w:space="0"/>
                  </w:tcBorders>
                </w:tcPr>
                <w:p>
                  <w:pPr>
                    <w:spacing w:line="500" w:lineRule="exact"/>
                    <w:rPr>
                      <w:szCs w:val="21"/>
                    </w:rPr>
                  </w:pPr>
                  <w:r>
                    <w:rPr>
                      <w:rFonts w:hint="eastAsia"/>
                      <w:szCs w:val="21"/>
                    </w:rPr>
                    <w:t>一次</w:t>
                  </w:r>
                  <w:r>
                    <w:rPr>
                      <w:szCs w:val="21"/>
                    </w:rPr>
                    <w:t>/</w:t>
                  </w:r>
                  <w:r>
                    <w:rPr>
                      <w:rFonts w:hint="eastAsia"/>
                      <w:szCs w:val="21"/>
                    </w:rPr>
                    <w:t>月</w:t>
                  </w:r>
                </w:p>
              </w:tc>
              <w:tc>
                <w:tcPr>
                  <w:tcW w:w="2350" w:type="dxa"/>
                  <w:tcBorders>
                    <w:top w:val="single" w:color="auto" w:sz="4" w:space="0"/>
                    <w:left w:val="single" w:color="auto" w:sz="4" w:space="0"/>
                    <w:bottom w:val="single" w:color="auto" w:sz="4" w:space="0"/>
                    <w:right w:val="single" w:color="auto" w:sz="4" w:space="0"/>
                  </w:tcBorders>
                </w:tcPr>
                <w:p>
                  <w:pPr>
                    <w:rPr>
                      <w:lang w:val="en-GB"/>
                    </w:rPr>
                  </w:pPr>
                  <w:r>
                    <w:rPr/>
                    <w:sym w:font="Wingdings" w:char="F0FE"/>
                  </w:r>
                  <w:r>
                    <w:rPr>
                      <w:rFonts w:hint="eastAsia"/>
                    </w:rPr>
                    <w:t>是</w:t>
                  </w:r>
                  <w:r>
                    <w:t xml:space="preserve"> </w:t>
                  </w:r>
                  <w:r>
                    <w:rPr/>
                    <w:sym w:font="Wingdings" w:char="F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Borders>
                    <w:top w:val="single" w:color="auto" w:sz="4" w:space="0"/>
                    <w:left w:val="single" w:color="auto" w:sz="4" w:space="0"/>
                    <w:bottom w:val="single" w:color="auto" w:sz="4" w:space="0"/>
                    <w:right w:val="single" w:color="auto" w:sz="4" w:space="0"/>
                  </w:tcBorders>
                  <w:vAlign w:val="center"/>
                </w:tcPr>
                <w:p>
                  <w:pPr>
                    <w:tabs>
                      <w:tab w:val="left" w:pos="900"/>
                    </w:tabs>
                    <w:spacing w:line="300" w:lineRule="exact"/>
                    <w:rPr>
                      <w:szCs w:val="21"/>
                    </w:rPr>
                  </w:pPr>
                  <w:r>
                    <w:rPr>
                      <w:rFonts w:hint="eastAsia"/>
                      <w:szCs w:val="21"/>
                    </w:rPr>
                    <w:t>顾客满意度≥</w:t>
                  </w:r>
                  <w:r>
                    <w:rPr>
                      <w:szCs w:val="21"/>
                    </w:rPr>
                    <w:t>90%</w:t>
                  </w:r>
                </w:p>
              </w:tc>
              <w:tc>
                <w:tcPr>
                  <w:tcW w:w="913" w:type="dxa"/>
                  <w:tcBorders>
                    <w:top w:val="single" w:color="auto" w:sz="4" w:space="0"/>
                    <w:left w:val="single" w:color="auto" w:sz="4" w:space="0"/>
                    <w:bottom w:val="single" w:color="auto" w:sz="4" w:space="0"/>
                    <w:right w:val="single" w:color="auto" w:sz="4" w:space="0"/>
                  </w:tcBorders>
                  <w:vAlign w:val="center"/>
                </w:tcPr>
                <w:p>
                  <w:r>
                    <w:t>97</w:t>
                  </w:r>
                </w:p>
              </w:tc>
              <w:tc>
                <w:tcPr>
                  <w:tcW w:w="2509" w:type="dxa"/>
                  <w:tcBorders>
                    <w:top w:val="single" w:color="auto" w:sz="4" w:space="0"/>
                    <w:left w:val="single" w:color="auto" w:sz="4" w:space="0"/>
                    <w:bottom w:val="single" w:color="auto" w:sz="4" w:space="0"/>
                    <w:right w:val="single" w:color="auto" w:sz="4" w:space="0"/>
                  </w:tcBorders>
                  <w:vAlign w:val="center"/>
                </w:tcPr>
                <w:p>
                  <w:pPr>
                    <w:spacing w:line="300" w:lineRule="exact"/>
                    <w:rPr>
                      <w:szCs w:val="21"/>
                    </w:rPr>
                  </w:pPr>
                  <w:r>
                    <w:rPr>
                      <w:rFonts w:hint="eastAsia"/>
                      <w:szCs w:val="21"/>
                    </w:rPr>
                    <w:t>质量、服务、交付期等项目分数之和</w:t>
                  </w:r>
                  <w:r>
                    <w:rPr>
                      <w:szCs w:val="21"/>
                    </w:rPr>
                    <w:t>/</w:t>
                  </w:r>
                  <w:r>
                    <w:rPr>
                      <w:rFonts w:hint="eastAsia"/>
                      <w:szCs w:val="21"/>
                    </w:rPr>
                    <w:t>项目数×</w:t>
                  </w:r>
                  <w:r>
                    <w:rPr>
                      <w:szCs w:val="21"/>
                    </w:rPr>
                    <w:t>100%</w:t>
                  </w:r>
                </w:p>
              </w:tc>
              <w:tc>
                <w:tcPr>
                  <w:tcW w:w="1064"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一次</w:t>
                  </w:r>
                  <w:r>
                    <w:rPr>
                      <w:szCs w:val="21"/>
                    </w:rPr>
                    <w:t>/</w:t>
                  </w:r>
                  <w:r>
                    <w:rPr>
                      <w:rFonts w:hint="eastAsia"/>
                      <w:szCs w:val="21"/>
                    </w:rPr>
                    <w:t>年</w:t>
                  </w:r>
                </w:p>
              </w:tc>
              <w:tc>
                <w:tcPr>
                  <w:tcW w:w="2350" w:type="dxa"/>
                  <w:tcBorders>
                    <w:top w:val="single" w:color="auto" w:sz="4" w:space="0"/>
                    <w:left w:val="single" w:color="auto" w:sz="4" w:space="0"/>
                    <w:bottom w:val="single" w:color="auto" w:sz="4" w:space="0"/>
                    <w:right w:val="single" w:color="auto" w:sz="4" w:space="0"/>
                  </w:tcBorders>
                </w:tcPr>
                <w:p>
                  <w:pPr>
                    <w:rPr>
                      <w:lang w:val="en-GB"/>
                    </w:rPr>
                  </w:pPr>
                  <w:r>
                    <w:rPr/>
                    <w:sym w:font="Wingdings" w:char="F0FE"/>
                  </w:r>
                  <w:r>
                    <w:rPr>
                      <w:rFonts w:hint="eastAsia"/>
                    </w:rPr>
                    <w:t>是</w:t>
                  </w:r>
                  <w:r>
                    <w:t xml:space="preserve"> </w:t>
                  </w:r>
                  <w:r>
                    <w:rPr/>
                    <w:sym w:font="Wingdings" w:char="F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Borders>
                    <w:top w:val="single" w:color="auto" w:sz="4" w:space="0"/>
                    <w:left w:val="single" w:color="auto" w:sz="4" w:space="0"/>
                    <w:bottom w:val="single" w:color="auto" w:sz="4" w:space="0"/>
                    <w:right w:val="single" w:color="auto" w:sz="4" w:space="0"/>
                  </w:tcBorders>
                  <w:vAlign w:val="center"/>
                </w:tcPr>
                <w:p>
                  <w:pPr>
                    <w:pStyle w:val="3"/>
                    <w:snapToGrid w:val="0"/>
                    <w:spacing w:line="300" w:lineRule="exact"/>
                    <w:rPr>
                      <w:szCs w:val="21"/>
                    </w:rPr>
                  </w:pPr>
                  <w:r>
                    <w:rPr>
                      <w:rFonts w:hint="eastAsia" w:hAnsi="宋体"/>
                      <w:bCs/>
                      <w:snapToGrid w:val="0"/>
                      <w:szCs w:val="21"/>
                    </w:rPr>
                    <w:t>全年安全事故发生率</w:t>
                  </w:r>
                  <w:r>
                    <w:rPr>
                      <w:rFonts w:hAnsi="宋体"/>
                      <w:szCs w:val="21"/>
                    </w:rPr>
                    <w:t>0</w:t>
                  </w:r>
                  <w:r>
                    <w:rPr>
                      <w:rFonts w:hint="eastAsia" w:hAnsi="宋体"/>
                      <w:szCs w:val="21"/>
                    </w:rPr>
                    <w:t>；</w:t>
                  </w:r>
                </w:p>
              </w:tc>
              <w:tc>
                <w:tcPr>
                  <w:tcW w:w="913" w:type="dxa"/>
                  <w:tcBorders>
                    <w:top w:val="single" w:color="auto" w:sz="4" w:space="0"/>
                    <w:left w:val="single" w:color="auto" w:sz="4" w:space="0"/>
                    <w:bottom w:val="single" w:color="auto" w:sz="4" w:space="0"/>
                    <w:right w:val="single" w:color="auto" w:sz="4" w:space="0"/>
                  </w:tcBorders>
                  <w:vAlign w:val="center"/>
                </w:tcPr>
                <w:p>
                  <w:r>
                    <w:t>0</w:t>
                  </w:r>
                </w:p>
              </w:tc>
              <w:tc>
                <w:tcPr>
                  <w:tcW w:w="2509" w:type="dxa"/>
                  <w:tcBorders>
                    <w:top w:val="single" w:color="auto" w:sz="4" w:space="0"/>
                    <w:left w:val="single" w:color="auto" w:sz="4" w:space="0"/>
                    <w:bottom w:val="single" w:color="auto" w:sz="4" w:space="0"/>
                    <w:right w:val="single" w:color="auto" w:sz="4" w:space="0"/>
                  </w:tcBorders>
                  <w:vAlign w:val="center"/>
                </w:tcPr>
                <w:p>
                  <w:pPr>
                    <w:spacing w:line="300" w:lineRule="exact"/>
                    <w:rPr>
                      <w:szCs w:val="21"/>
                    </w:rPr>
                  </w:pPr>
                  <w:r>
                    <w:rPr>
                      <w:rFonts w:hint="eastAsia"/>
                      <w:spacing w:val="-6"/>
                      <w:szCs w:val="21"/>
                    </w:rPr>
                    <w:t>数据统计分析</w:t>
                  </w:r>
                </w:p>
              </w:tc>
              <w:tc>
                <w:tcPr>
                  <w:tcW w:w="1064"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一次</w:t>
                  </w:r>
                  <w:r>
                    <w:rPr>
                      <w:szCs w:val="21"/>
                    </w:rPr>
                    <w:t>/</w:t>
                  </w:r>
                  <w:r>
                    <w:rPr>
                      <w:rFonts w:hint="eastAsia"/>
                      <w:szCs w:val="21"/>
                    </w:rPr>
                    <w:t>季度</w:t>
                  </w:r>
                </w:p>
              </w:tc>
              <w:tc>
                <w:tcPr>
                  <w:tcW w:w="2350" w:type="dxa"/>
                  <w:tcBorders>
                    <w:top w:val="single" w:color="auto" w:sz="4" w:space="0"/>
                    <w:left w:val="single" w:color="auto" w:sz="4" w:space="0"/>
                    <w:bottom w:val="single" w:color="auto" w:sz="4" w:space="0"/>
                    <w:right w:val="single" w:color="auto" w:sz="4" w:space="0"/>
                  </w:tcBorders>
                </w:tcPr>
                <w:p>
                  <w:pPr>
                    <w:rPr>
                      <w:lang w:val="en-GB"/>
                    </w:rPr>
                  </w:pPr>
                  <w:r>
                    <w:rPr/>
                    <w:sym w:font="Wingdings" w:char="F0FE"/>
                  </w:r>
                  <w:r>
                    <w:rPr>
                      <w:rFonts w:hint="eastAsia"/>
                    </w:rPr>
                    <w:t>是</w:t>
                  </w:r>
                  <w:r>
                    <w:rPr/>
                    <w:sym w:font="Wingdings" w:char="F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Borders>
                    <w:top w:val="single" w:color="auto" w:sz="4" w:space="0"/>
                    <w:left w:val="single" w:color="auto" w:sz="4" w:space="0"/>
                    <w:bottom w:val="single" w:color="auto" w:sz="4" w:space="0"/>
                    <w:right w:val="single" w:color="auto" w:sz="4" w:space="0"/>
                  </w:tcBorders>
                  <w:vAlign w:val="center"/>
                </w:tcPr>
                <w:p>
                  <w:pPr>
                    <w:tabs>
                      <w:tab w:val="left" w:pos="900"/>
                    </w:tabs>
                    <w:spacing w:line="300" w:lineRule="exact"/>
                    <w:rPr>
                      <w:szCs w:val="21"/>
                    </w:rPr>
                  </w:pPr>
                  <w:r>
                    <w:rPr>
                      <w:rFonts w:hint="eastAsia" w:ascii="宋体" w:hAnsi="宋体"/>
                      <w:bCs/>
                      <w:snapToGrid w:val="0"/>
                      <w:szCs w:val="21"/>
                    </w:rPr>
                    <w:t>触电、火灾事故发生率</w:t>
                  </w:r>
                </w:p>
              </w:tc>
              <w:tc>
                <w:tcPr>
                  <w:tcW w:w="913" w:type="dxa"/>
                  <w:tcBorders>
                    <w:top w:val="single" w:color="auto" w:sz="4" w:space="0"/>
                    <w:left w:val="single" w:color="auto" w:sz="4" w:space="0"/>
                    <w:bottom w:val="single" w:color="auto" w:sz="4" w:space="0"/>
                    <w:right w:val="single" w:color="auto" w:sz="4" w:space="0"/>
                  </w:tcBorders>
                  <w:vAlign w:val="center"/>
                </w:tcPr>
                <w:p>
                  <w:r>
                    <w:t>0</w:t>
                  </w:r>
                </w:p>
              </w:tc>
              <w:tc>
                <w:tcPr>
                  <w:tcW w:w="2509" w:type="dxa"/>
                  <w:tcBorders>
                    <w:top w:val="single" w:color="auto" w:sz="4" w:space="0"/>
                    <w:left w:val="single" w:color="auto" w:sz="4" w:space="0"/>
                    <w:bottom w:val="single" w:color="auto" w:sz="4" w:space="0"/>
                    <w:right w:val="single" w:color="auto" w:sz="4" w:space="0"/>
                  </w:tcBorders>
                  <w:vAlign w:val="center"/>
                </w:tcPr>
                <w:p>
                  <w:pPr>
                    <w:spacing w:line="300" w:lineRule="exact"/>
                    <w:rPr>
                      <w:szCs w:val="21"/>
                    </w:rPr>
                  </w:pPr>
                  <w:r>
                    <w:rPr>
                      <w:rFonts w:hint="eastAsia"/>
                      <w:spacing w:val="-6"/>
                      <w:szCs w:val="21"/>
                    </w:rPr>
                    <w:t>数据统计分析</w:t>
                  </w:r>
                </w:p>
              </w:tc>
              <w:tc>
                <w:tcPr>
                  <w:tcW w:w="1064" w:type="dxa"/>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一次</w:t>
                  </w:r>
                  <w:r>
                    <w:rPr>
                      <w:szCs w:val="21"/>
                    </w:rPr>
                    <w:t>/</w:t>
                  </w:r>
                  <w:r>
                    <w:rPr>
                      <w:rFonts w:hint="eastAsia"/>
                      <w:szCs w:val="21"/>
                    </w:rPr>
                    <w:t>年</w:t>
                  </w:r>
                </w:p>
              </w:tc>
              <w:tc>
                <w:tcPr>
                  <w:tcW w:w="2350" w:type="dxa"/>
                  <w:tcBorders>
                    <w:top w:val="single" w:color="auto" w:sz="4" w:space="0"/>
                    <w:left w:val="single" w:color="auto" w:sz="4" w:space="0"/>
                    <w:bottom w:val="single" w:color="auto" w:sz="4" w:space="0"/>
                    <w:right w:val="single" w:color="auto" w:sz="4" w:space="0"/>
                  </w:tcBorders>
                </w:tcPr>
                <w:p>
                  <w:pPr>
                    <w:rPr>
                      <w:lang w:val="en-GB"/>
                    </w:rPr>
                  </w:pPr>
                  <w:r>
                    <w:rPr/>
                    <w:sym w:font="Wingdings" w:char="F0FE"/>
                  </w:r>
                  <w:r>
                    <w:rPr>
                      <w:rFonts w:hint="eastAsia"/>
                    </w:rPr>
                    <w:t>是</w:t>
                  </w:r>
                  <w:r>
                    <w:t xml:space="preserve"> </w:t>
                  </w:r>
                  <w:r>
                    <w:rPr/>
                    <w:sym w:font="Wingdings" w:char="F0A8"/>
                  </w:r>
                  <w:r>
                    <w:rPr>
                      <w:rFonts w:hint="eastAsia"/>
                    </w:rPr>
                    <w:t>否</w:t>
                  </w:r>
                </w:p>
              </w:tc>
            </w:tr>
          </w:tbl>
          <w:p>
            <w:pPr>
              <w:pStyle w:val="2"/>
            </w:pPr>
          </w:p>
          <w:p>
            <w:r>
              <w:rPr/>
              <w:sym w:font="Wingdings" w:char="F0FE"/>
            </w:r>
            <w:r>
              <w:rPr>
                <w:rFonts w:hint="eastAsia"/>
              </w:rPr>
              <w:t>目标已实现</w:t>
            </w:r>
          </w:p>
          <w:p>
            <w:r>
              <w:rPr/>
              <w:sym w:font="Wingdings" w:char="F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变更的策划</w:t>
            </w:r>
          </w:p>
          <w:p/>
        </w:tc>
        <w:tc>
          <w:tcPr>
            <w:tcW w:w="960" w:type="dxa"/>
            <w:vMerge w:val="restart"/>
          </w:tcPr>
          <w:p>
            <w:r>
              <w:rPr>
                <w:color w:val="000000"/>
                <w:szCs w:val="21"/>
              </w:rPr>
              <w:t>Q6.3  </w:t>
            </w:r>
          </w:p>
        </w:tc>
        <w:tc>
          <w:tcPr>
            <w:tcW w:w="745" w:type="dxa"/>
          </w:tcPr>
          <w:p>
            <w:r>
              <w:rPr>
                <w:rFonts w:hint="eastAsia"/>
              </w:rPr>
              <w:t>文件名称</w:t>
            </w:r>
          </w:p>
        </w:tc>
        <w:tc>
          <w:tcPr>
            <w:tcW w:w="9259" w:type="dxa"/>
          </w:tcPr>
          <w:p>
            <w:r>
              <w:rPr>
                <w:rFonts w:hint="eastAsia"/>
              </w:rPr>
              <w:t>如：手册第</w:t>
            </w:r>
            <w:r>
              <w:t>6.3</w:t>
            </w:r>
            <w:r>
              <w:rPr>
                <w:rFonts w:hint="eastAsia"/>
              </w:rPr>
              <w:t>条款、</w:t>
            </w:r>
          </w:p>
        </w:tc>
        <w:tc>
          <w:tcPr>
            <w:tcW w:w="1585" w:type="dxa"/>
            <w:vMerge w:val="restart"/>
          </w:tcPr>
          <w:p>
            <w:r>
              <w:rPr/>
              <w:sym w:font="Wingdings" w:char="F0FE"/>
            </w:r>
            <w:r>
              <w:rPr>
                <w:rFonts w:hint="eastAsia"/>
              </w:rPr>
              <w:t>符合</w:t>
            </w:r>
          </w:p>
          <w:p>
            <w:r>
              <w:rPr/>
              <w:sym w:font="Wingdings" w:char="F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组织对相关管理体系进行变更时，变更应按所策划的方式实施；审核周期内的重大变更有：</w:t>
            </w:r>
          </w:p>
          <w:p>
            <w:pPr>
              <w:spacing w:before="40" w:after="40"/>
            </w:pPr>
            <w:r>
              <w:rPr>
                <w:rFonts w:hint="eastAsia"/>
              </w:rPr>
              <w:t>□组织结构变更</w:t>
            </w:r>
            <w:r>
              <w:t xml:space="preserve"> </w:t>
            </w:r>
            <w:r>
              <w:rPr>
                <w:rFonts w:hint="eastAsia"/>
              </w:rPr>
              <w:t>□部门职责变更</w:t>
            </w:r>
            <w:r>
              <w:t xml:space="preserve"> </w:t>
            </w:r>
            <w:r>
              <w:rPr>
                <w:rFonts w:hint="eastAsia"/>
              </w:rPr>
              <w:t>□主要原材料</w:t>
            </w:r>
            <w:r>
              <w:t xml:space="preserve"> </w:t>
            </w:r>
            <w:r>
              <w:rPr>
                <w:rFonts w:hint="eastAsia"/>
              </w:rPr>
              <w:t>□关键人员</w:t>
            </w:r>
            <w:r>
              <w:t xml:space="preserve"> </w:t>
            </w:r>
            <w:r>
              <w:rPr>
                <w:rFonts w:hint="eastAsia"/>
              </w:rPr>
              <w:t>□生产工艺</w:t>
            </w:r>
            <w:r>
              <w:t>/</w:t>
            </w:r>
            <w:r>
              <w:rPr>
                <w:rFonts w:hint="eastAsia"/>
              </w:rPr>
              <w:t>服务流程</w:t>
            </w:r>
            <w:r>
              <w:t xml:space="preserve"> </w:t>
            </w:r>
          </w:p>
          <w:p>
            <w:pPr>
              <w:spacing w:before="40" w:after="40"/>
            </w:pPr>
            <w:r>
              <w:rPr>
                <w:rFonts w:hint="eastAsia"/>
              </w:rPr>
              <w:t>□主要设备设施</w:t>
            </w:r>
            <w:r>
              <w:t xml:space="preserve"> </w:t>
            </w:r>
            <w:r>
              <w:rPr>
                <w:rFonts w:hint="eastAsia"/>
              </w:rPr>
              <w:t>□主要检测设备</w:t>
            </w:r>
            <w:r>
              <w:t xml:space="preserve"> </w:t>
            </w:r>
            <w:r>
              <w:rPr>
                <w:rFonts w:hint="eastAsia" w:ascii="MS Mincho" w:hAnsi="MS Mincho" w:eastAsia="MS Mincho" w:cs="MS Mincho"/>
              </w:rPr>
              <w:t>☑</w:t>
            </w:r>
            <w:r>
              <w:rPr>
                <w:rFonts w:hint="eastAsia"/>
              </w:rPr>
              <w:t>无变更</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Borders>
                    <w:top w:val="single" w:color="auto" w:sz="4" w:space="0"/>
                    <w:left w:val="single" w:color="auto" w:sz="4" w:space="0"/>
                    <w:bottom w:val="single" w:color="auto" w:sz="4" w:space="0"/>
                    <w:right w:val="single" w:color="auto" w:sz="4" w:space="0"/>
                  </w:tcBorders>
                </w:tcPr>
                <w:p>
                  <w:r>
                    <w:rPr>
                      <w:rFonts w:hint="eastAsia"/>
                    </w:rPr>
                    <w:t>体系变更的内容说明</w:t>
                  </w:r>
                </w:p>
              </w:tc>
              <w:tc>
                <w:tcPr>
                  <w:tcW w:w="3632" w:type="dxa"/>
                  <w:tcBorders>
                    <w:top w:val="single" w:color="auto" w:sz="4" w:space="0"/>
                    <w:left w:val="single" w:color="auto" w:sz="4" w:space="0"/>
                    <w:bottom w:val="single" w:color="auto" w:sz="4" w:space="0"/>
                    <w:right w:val="single" w:color="auto" w:sz="4" w:space="0"/>
                  </w:tcBorders>
                </w:tcPr>
                <w:p>
                  <w:pPr>
                    <w:rPr>
                      <w:highlight w:val="cyan"/>
                    </w:rPr>
                  </w:pPr>
                  <w:r>
                    <w:rPr>
                      <w:rFonts w:hint="eastAsia"/>
                    </w:rPr>
                    <w:t>无</w:t>
                  </w:r>
                </w:p>
              </w:tc>
              <w:tc>
                <w:tcPr>
                  <w:tcW w:w="301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Borders>
                    <w:top w:val="single" w:color="auto" w:sz="4" w:space="0"/>
                    <w:left w:val="single" w:color="auto" w:sz="4" w:space="0"/>
                    <w:bottom w:val="single" w:color="auto" w:sz="4" w:space="0"/>
                    <w:right w:val="single" w:color="auto" w:sz="4" w:space="0"/>
                  </w:tcBorders>
                </w:tcPr>
                <w:p>
                  <w:r>
                    <w:rPr>
                      <w:rFonts w:hint="eastAsia"/>
                    </w:rPr>
                    <w:t>评价内容</w:t>
                  </w:r>
                </w:p>
              </w:tc>
              <w:tc>
                <w:tcPr>
                  <w:tcW w:w="3632" w:type="dxa"/>
                  <w:tcBorders>
                    <w:top w:val="single" w:color="auto" w:sz="4" w:space="0"/>
                    <w:left w:val="single" w:color="auto" w:sz="4" w:space="0"/>
                    <w:bottom w:val="single" w:color="auto" w:sz="4" w:space="0"/>
                    <w:right w:val="single" w:color="auto" w:sz="4" w:space="0"/>
                  </w:tcBorders>
                </w:tcPr>
                <w:p>
                  <w:r>
                    <w:rPr>
                      <w:rFonts w:hint="eastAsia"/>
                    </w:rPr>
                    <w:t>评价具体描述</w:t>
                  </w:r>
                </w:p>
              </w:tc>
              <w:tc>
                <w:tcPr>
                  <w:tcW w:w="3015" w:type="dxa"/>
                  <w:tcBorders>
                    <w:top w:val="single" w:color="auto" w:sz="4" w:space="0"/>
                    <w:left w:val="single" w:color="auto" w:sz="4" w:space="0"/>
                    <w:bottom w:val="single" w:color="auto" w:sz="4" w:space="0"/>
                    <w:right w:val="single" w:color="auto" w:sz="4" w:space="0"/>
                  </w:tcBorders>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Borders>
                    <w:top w:val="single" w:color="auto" w:sz="4" w:space="0"/>
                    <w:left w:val="single" w:color="auto" w:sz="4" w:space="0"/>
                    <w:bottom w:val="single" w:color="auto" w:sz="4" w:space="0"/>
                    <w:right w:val="single" w:color="auto" w:sz="4" w:space="0"/>
                  </w:tcBorders>
                </w:tcPr>
                <w:p>
                  <w:r>
                    <w:rPr>
                      <w:rFonts w:hint="eastAsia"/>
                    </w:rPr>
                    <w:t>变更目的</w:t>
                  </w:r>
                </w:p>
              </w:tc>
              <w:tc>
                <w:tcPr>
                  <w:tcW w:w="3632" w:type="dxa"/>
                  <w:tcBorders>
                    <w:top w:val="single" w:color="auto" w:sz="4" w:space="0"/>
                    <w:left w:val="single" w:color="auto" w:sz="4" w:space="0"/>
                    <w:bottom w:val="single" w:color="auto" w:sz="4" w:space="0"/>
                    <w:right w:val="single" w:color="auto" w:sz="4" w:space="0"/>
                  </w:tcBorders>
                </w:tcPr>
                <w:p/>
              </w:tc>
              <w:tc>
                <w:tcPr>
                  <w:tcW w:w="3015" w:type="dxa"/>
                  <w:tcBorders>
                    <w:top w:val="single" w:color="auto" w:sz="4" w:space="0"/>
                    <w:left w:val="single" w:color="auto" w:sz="4" w:space="0"/>
                    <w:bottom w:val="single" w:color="auto" w:sz="4" w:space="0"/>
                    <w:right w:val="single" w:color="auto" w:sz="4" w:space="0"/>
                  </w:tcBorders>
                </w:tcPr>
                <w:p>
                  <w:r>
                    <w:rPr/>
                    <w:sym w:font="Wingdings" w:char="F0A8"/>
                  </w:r>
                  <w:r>
                    <w:rPr>
                      <w:rFonts w:hint="eastAsia"/>
                    </w:rPr>
                    <w:t>可以满足</w:t>
                  </w:r>
                  <w:r>
                    <w:t xml:space="preserve">    </w:t>
                  </w:r>
                  <w:r>
                    <w:rPr/>
                    <w:sym w:font="Wingdings" w:char="F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Borders>
                    <w:top w:val="single" w:color="auto" w:sz="4" w:space="0"/>
                    <w:left w:val="single" w:color="auto" w:sz="4" w:space="0"/>
                    <w:bottom w:val="single" w:color="auto" w:sz="4" w:space="0"/>
                    <w:right w:val="single" w:color="auto" w:sz="4" w:space="0"/>
                  </w:tcBorders>
                </w:tcPr>
                <w:p>
                  <w:r>
                    <w:rPr>
                      <w:rFonts w:hint="eastAsia"/>
                    </w:rPr>
                    <w:t>其潜在后果</w:t>
                  </w:r>
                </w:p>
              </w:tc>
              <w:tc>
                <w:tcPr>
                  <w:tcW w:w="3632" w:type="dxa"/>
                  <w:tcBorders>
                    <w:top w:val="single" w:color="auto" w:sz="4" w:space="0"/>
                    <w:left w:val="single" w:color="auto" w:sz="4" w:space="0"/>
                    <w:bottom w:val="single" w:color="auto" w:sz="4" w:space="0"/>
                    <w:right w:val="single" w:color="auto" w:sz="4" w:space="0"/>
                  </w:tcBorders>
                </w:tcPr>
                <w:p/>
              </w:tc>
              <w:tc>
                <w:tcPr>
                  <w:tcW w:w="3015" w:type="dxa"/>
                  <w:tcBorders>
                    <w:top w:val="single" w:color="auto" w:sz="4" w:space="0"/>
                    <w:left w:val="single" w:color="auto" w:sz="4" w:space="0"/>
                    <w:bottom w:val="single" w:color="auto" w:sz="4" w:space="0"/>
                    <w:right w:val="single" w:color="auto" w:sz="4" w:space="0"/>
                  </w:tcBorders>
                </w:tcPr>
                <w:p>
                  <w:r>
                    <w:rPr/>
                    <w:sym w:font="Wingdings" w:char="F0A8"/>
                  </w:r>
                  <w:r>
                    <w:rPr>
                      <w:rFonts w:hint="eastAsia"/>
                    </w:rPr>
                    <w:t>可以满足</w:t>
                  </w:r>
                  <w:r>
                    <w:t xml:space="preserve">    </w:t>
                  </w:r>
                  <w:r>
                    <w:rPr/>
                    <w:sym w:font="Wingdings" w:char="F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Borders>
                    <w:top w:val="single" w:color="auto" w:sz="4" w:space="0"/>
                    <w:left w:val="single" w:color="auto" w:sz="4" w:space="0"/>
                    <w:bottom w:val="single" w:color="auto" w:sz="4" w:space="0"/>
                    <w:right w:val="single" w:color="auto" w:sz="4" w:space="0"/>
                  </w:tcBorders>
                </w:tcPr>
                <w:p>
                  <w:r>
                    <w:rPr>
                      <w:rFonts w:hint="eastAsia"/>
                    </w:rPr>
                    <w:t>质量管理体系的完整性</w:t>
                  </w:r>
                </w:p>
              </w:tc>
              <w:tc>
                <w:tcPr>
                  <w:tcW w:w="3632" w:type="dxa"/>
                  <w:tcBorders>
                    <w:top w:val="single" w:color="auto" w:sz="4" w:space="0"/>
                    <w:left w:val="single" w:color="auto" w:sz="4" w:space="0"/>
                    <w:bottom w:val="single" w:color="auto" w:sz="4" w:space="0"/>
                    <w:right w:val="single" w:color="auto" w:sz="4" w:space="0"/>
                  </w:tcBorders>
                </w:tcPr>
                <w:p/>
              </w:tc>
              <w:tc>
                <w:tcPr>
                  <w:tcW w:w="3015" w:type="dxa"/>
                  <w:tcBorders>
                    <w:top w:val="single" w:color="auto" w:sz="4" w:space="0"/>
                    <w:left w:val="single" w:color="auto" w:sz="4" w:space="0"/>
                    <w:bottom w:val="single" w:color="auto" w:sz="4" w:space="0"/>
                    <w:right w:val="single" w:color="auto" w:sz="4" w:space="0"/>
                  </w:tcBorders>
                </w:tcPr>
                <w:p>
                  <w:r>
                    <w:rPr/>
                    <w:sym w:font="Wingdings" w:char="F0A8"/>
                  </w:r>
                  <w:r>
                    <w:rPr>
                      <w:rFonts w:hint="eastAsia"/>
                    </w:rPr>
                    <w:t>可以满足</w:t>
                  </w:r>
                  <w:r>
                    <w:t xml:space="preserve">    </w:t>
                  </w:r>
                  <w:r>
                    <w:rPr/>
                    <w:sym w:font="Wingdings" w:char="F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Borders>
                    <w:top w:val="single" w:color="auto" w:sz="4" w:space="0"/>
                    <w:left w:val="single" w:color="auto" w:sz="4" w:space="0"/>
                    <w:bottom w:val="single" w:color="auto" w:sz="4" w:space="0"/>
                    <w:right w:val="single" w:color="auto" w:sz="4" w:space="0"/>
                  </w:tcBorders>
                </w:tcPr>
                <w:p>
                  <w:r>
                    <w:rPr>
                      <w:rFonts w:hint="eastAsia"/>
                    </w:rPr>
                    <w:t>资源的可获得性</w:t>
                  </w:r>
                </w:p>
              </w:tc>
              <w:tc>
                <w:tcPr>
                  <w:tcW w:w="3632" w:type="dxa"/>
                  <w:tcBorders>
                    <w:top w:val="single" w:color="auto" w:sz="4" w:space="0"/>
                    <w:left w:val="single" w:color="auto" w:sz="4" w:space="0"/>
                    <w:bottom w:val="single" w:color="auto" w:sz="4" w:space="0"/>
                    <w:right w:val="single" w:color="auto" w:sz="4" w:space="0"/>
                  </w:tcBorders>
                </w:tcPr>
                <w:p/>
              </w:tc>
              <w:tc>
                <w:tcPr>
                  <w:tcW w:w="3015" w:type="dxa"/>
                  <w:tcBorders>
                    <w:top w:val="single" w:color="auto" w:sz="4" w:space="0"/>
                    <w:left w:val="single" w:color="auto" w:sz="4" w:space="0"/>
                    <w:bottom w:val="single" w:color="auto" w:sz="4" w:space="0"/>
                    <w:right w:val="single" w:color="auto" w:sz="4" w:space="0"/>
                  </w:tcBorders>
                </w:tcPr>
                <w:p>
                  <w:r>
                    <w:rPr/>
                    <w:sym w:font="Wingdings" w:char="F0A8"/>
                  </w:r>
                  <w:r>
                    <w:rPr>
                      <w:rFonts w:hint="eastAsia"/>
                    </w:rPr>
                    <w:t>可以满足</w:t>
                  </w:r>
                  <w:r>
                    <w:t xml:space="preserve">    </w:t>
                  </w:r>
                  <w:r>
                    <w:rPr/>
                    <w:sym w:font="Wingdings" w:char="F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Borders>
                    <w:top w:val="single" w:color="auto" w:sz="4" w:space="0"/>
                    <w:left w:val="single" w:color="auto" w:sz="4" w:space="0"/>
                    <w:bottom w:val="single" w:color="auto" w:sz="4" w:space="0"/>
                    <w:right w:val="single" w:color="auto" w:sz="4" w:space="0"/>
                  </w:tcBorders>
                </w:tcPr>
                <w:p>
                  <w:r>
                    <w:rPr>
                      <w:rFonts w:hint="eastAsia"/>
                    </w:rPr>
                    <w:t>职责和权限的分配或再分配</w:t>
                  </w:r>
                </w:p>
              </w:tc>
              <w:tc>
                <w:tcPr>
                  <w:tcW w:w="3632" w:type="dxa"/>
                  <w:tcBorders>
                    <w:top w:val="single" w:color="auto" w:sz="4" w:space="0"/>
                    <w:left w:val="single" w:color="auto" w:sz="4" w:space="0"/>
                    <w:bottom w:val="single" w:color="auto" w:sz="4" w:space="0"/>
                    <w:right w:val="single" w:color="auto" w:sz="4" w:space="0"/>
                  </w:tcBorders>
                </w:tcPr>
                <w:p/>
              </w:tc>
              <w:tc>
                <w:tcPr>
                  <w:tcW w:w="3015" w:type="dxa"/>
                  <w:tcBorders>
                    <w:top w:val="single" w:color="auto" w:sz="4" w:space="0"/>
                    <w:left w:val="single" w:color="auto" w:sz="4" w:space="0"/>
                    <w:bottom w:val="single" w:color="auto" w:sz="4" w:space="0"/>
                    <w:right w:val="single" w:color="auto" w:sz="4" w:space="0"/>
                  </w:tcBorders>
                </w:tcPr>
                <w:p>
                  <w:r>
                    <w:rPr/>
                    <w:sym w:font="Wingdings" w:char="F0A8"/>
                  </w:r>
                  <w:r>
                    <w:rPr>
                      <w:rFonts w:hint="eastAsia"/>
                    </w:rPr>
                    <w:t>可以满足</w:t>
                  </w:r>
                  <w:r>
                    <w:t xml:space="preserve">    </w:t>
                  </w:r>
                  <w:r>
                    <w:rPr/>
                    <w:sym w:font="Wingdings" w:char="F0A8"/>
                  </w:r>
                  <w:r>
                    <w:rPr>
                      <w:rFonts w:hint="eastAsia"/>
                    </w:rPr>
                    <w:t>不可以满足</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资源（总则）</w:t>
            </w:r>
          </w:p>
        </w:tc>
        <w:tc>
          <w:tcPr>
            <w:tcW w:w="960" w:type="dxa"/>
            <w:vMerge w:val="restart"/>
          </w:tcPr>
          <w:p>
            <w:r>
              <w:rPr>
                <w:color w:val="000000"/>
                <w:szCs w:val="21"/>
              </w:rPr>
              <w:t>Q7.1 </w:t>
            </w:r>
          </w:p>
        </w:tc>
        <w:tc>
          <w:tcPr>
            <w:tcW w:w="745" w:type="dxa"/>
          </w:tcPr>
          <w:p>
            <w:r>
              <w:rPr>
                <w:rFonts w:hint="eastAsia"/>
              </w:rPr>
              <w:t>文件名称</w:t>
            </w:r>
          </w:p>
        </w:tc>
        <w:tc>
          <w:tcPr>
            <w:tcW w:w="9259" w:type="dxa"/>
          </w:tcPr>
          <w:p>
            <w:r>
              <w:rPr>
                <w:rFonts w:hint="eastAsia"/>
              </w:rPr>
              <w:t>如：手册第</w:t>
            </w:r>
            <w:r>
              <w:t>7.1</w:t>
            </w:r>
            <w:r>
              <w:rPr>
                <w:rFonts w:hint="eastAsia"/>
              </w:rPr>
              <w:t>条款、</w:t>
            </w:r>
          </w:p>
        </w:tc>
        <w:tc>
          <w:tcPr>
            <w:tcW w:w="1585" w:type="dxa"/>
            <w:vMerge w:val="restart"/>
          </w:tcPr>
          <w:p>
            <w:r>
              <w:rPr/>
              <w:sym w:font="Wingdings" w:char="F0FE"/>
            </w:r>
            <w:r>
              <w:rPr>
                <w:rFonts w:hint="eastAsia"/>
              </w:rPr>
              <w:t>符合</w:t>
            </w:r>
          </w:p>
          <w:p>
            <w:r>
              <w:rPr/>
              <w:sym w:font="Wingdings" w:char="F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pPr>
              <w:rPr>
                <w:color w:val="auto"/>
              </w:rPr>
            </w:pPr>
            <w:r>
              <w:rPr>
                <w:rFonts w:hint="eastAsia"/>
                <w:color w:val="auto"/>
              </w:rPr>
              <w:t>运行证据</w:t>
            </w:r>
          </w:p>
        </w:tc>
        <w:tc>
          <w:tcPr>
            <w:tcW w:w="9259" w:type="dxa"/>
          </w:tcPr>
          <w:p>
            <w:pPr>
              <w:rPr>
                <w:color w:val="auto"/>
                <w:szCs w:val="21"/>
              </w:rPr>
            </w:pPr>
            <w:r>
              <w:rPr>
                <w:rFonts w:hint="eastAsia"/>
                <w:color w:val="auto"/>
                <w:szCs w:val="21"/>
              </w:rPr>
              <w:t>和最高管理层确定并提供所需的资源，以建立、实施、保持和持续改进质量管理体系。</w:t>
            </w:r>
            <w:r>
              <w:rPr>
                <w:color w:val="auto"/>
                <w:szCs w:val="21"/>
              </w:rPr>
              <w:t xml:space="preserve"> </w:t>
            </w:r>
          </w:p>
          <w:p>
            <w:pPr>
              <w:numPr>
                <w:ilvl w:val="0"/>
                <w:numId w:val="1"/>
              </w:numPr>
              <w:rPr>
                <w:color w:val="auto"/>
                <w:szCs w:val="21"/>
              </w:rPr>
            </w:pPr>
            <w:r>
              <w:rPr>
                <w:rFonts w:hint="eastAsia"/>
                <w:color w:val="auto"/>
                <w:szCs w:val="21"/>
              </w:rPr>
              <w:t>现有内部资源的能力；</w:t>
            </w:r>
          </w:p>
          <w:p>
            <w:pPr>
              <w:rPr>
                <w:color w:val="auto"/>
              </w:rPr>
            </w:pPr>
            <w:r>
              <w:rPr>
                <w:rFonts w:hint="eastAsia"/>
                <w:color w:val="auto"/>
              </w:rPr>
              <w:t>建筑面积</w:t>
            </w:r>
            <w:r>
              <w:rPr>
                <w:color w:val="auto"/>
                <w:u w:val="single"/>
              </w:rPr>
              <w:t xml:space="preserve"> </w:t>
            </w:r>
            <w:r>
              <w:rPr>
                <w:rFonts w:hint="eastAsia"/>
                <w:color w:val="auto"/>
                <w:u w:val="single"/>
                <w:lang w:val="en-US" w:eastAsia="zh-CN"/>
              </w:rPr>
              <w:t>2000</w:t>
            </w:r>
            <w:r>
              <w:rPr>
                <w:rFonts w:hint="eastAsia"/>
                <w:color w:val="auto"/>
              </w:rPr>
              <w:t>平方米；生产车间</w:t>
            </w:r>
            <w:r>
              <w:rPr>
                <w:color w:val="auto"/>
              </w:rPr>
              <w:t xml:space="preserve"> </w:t>
            </w:r>
            <w:r>
              <w:rPr>
                <w:color w:val="auto"/>
                <w:u w:val="single"/>
              </w:rPr>
              <w:t xml:space="preserve"> </w:t>
            </w:r>
            <w:r>
              <w:rPr>
                <w:rFonts w:hint="eastAsia"/>
                <w:color w:val="auto"/>
              </w:rPr>
              <w:t>个；库房</w:t>
            </w:r>
            <w:r>
              <w:rPr>
                <w:color w:val="auto"/>
                <w:u w:val="single"/>
              </w:rPr>
              <w:t xml:space="preserve"> </w:t>
            </w:r>
            <w:r>
              <w:rPr>
                <w:rFonts w:hint="eastAsia"/>
                <w:color w:val="auto"/>
                <w:u w:val="single"/>
                <w:lang w:val="en-US" w:eastAsia="zh-CN"/>
              </w:rPr>
              <w:t>1</w:t>
            </w:r>
            <w:r>
              <w:rPr>
                <w:color w:val="auto"/>
                <w:u w:val="single"/>
              </w:rPr>
              <w:t xml:space="preserve">  </w:t>
            </w:r>
            <w:r>
              <w:rPr>
                <w:rFonts w:hint="eastAsia"/>
                <w:color w:val="auto"/>
              </w:rPr>
              <w:t>个；实验室</w:t>
            </w:r>
            <w:r>
              <w:rPr>
                <w:color w:val="auto"/>
                <w:u w:val="single"/>
              </w:rPr>
              <w:t xml:space="preserve">  </w:t>
            </w:r>
            <w:r>
              <w:rPr>
                <w:rFonts w:hint="eastAsia"/>
                <w:color w:val="auto"/>
              </w:rPr>
              <w:t>个；</w:t>
            </w:r>
          </w:p>
          <w:p>
            <w:pPr>
              <w:rPr>
                <w:color w:val="auto"/>
                <w:u w:val="single"/>
              </w:rPr>
            </w:pPr>
            <w:r>
              <w:rPr>
                <w:rFonts w:hint="eastAsia"/>
                <w:color w:val="auto"/>
              </w:rPr>
              <w:t>主要生产设备有：</w:t>
            </w:r>
            <w:r>
              <w:rPr>
                <w:rFonts w:hint="eastAsia" w:ascii="宋体" w:hAnsi="宋体" w:cs="Arial"/>
                <w:color w:val="auto"/>
                <w:szCs w:val="24"/>
                <w:u w:val="single"/>
              </w:rPr>
              <w:t>电脑、打印机、</w:t>
            </w:r>
            <w:r>
              <w:rPr>
                <w:rFonts w:hint="eastAsia" w:ascii="宋体" w:hAnsi="宋体" w:cs="Arial"/>
                <w:color w:val="auto"/>
                <w:szCs w:val="24"/>
                <w:u w:val="single"/>
                <w:lang w:val="en-US" w:eastAsia="zh-CN"/>
              </w:rPr>
              <w:t>仓库，手推叉车</w:t>
            </w:r>
            <w:r>
              <w:rPr>
                <w:rFonts w:hint="eastAsia"/>
                <w:color w:val="auto"/>
                <w:u w:val="single"/>
              </w:rPr>
              <w:t>（列举</w:t>
            </w:r>
            <w:r>
              <w:rPr>
                <w:color w:val="auto"/>
                <w:u w:val="single"/>
              </w:rPr>
              <w:t>2~4</w:t>
            </w:r>
            <w:r>
              <w:rPr>
                <w:rFonts w:hint="eastAsia"/>
                <w:color w:val="auto"/>
                <w:u w:val="single"/>
              </w:rPr>
              <w:t>种）</w:t>
            </w:r>
          </w:p>
          <w:p>
            <w:pPr>
              <w:rPr>
                <w:color w:val="auto"/>
                <w:szCs w:val="21"/>
              </w:rPr>
            </w:pPr>
            <w:r>
              <w:rPr>
                <w:rFonts w:hint="eastAsia"/>
                <w:color w:val="auto"/>
                <w:szCs w:val="21"/>
              </w:rPr>
              <w:t>特种设备：</w:t>
            </w:r>
            <w:r>
              <w:rPr>
                <w:color w:val="auto"/>
              </w:rPr>
              <w:sym w:font="Wingdings" w:char="F0A8"/>
            </w:r>
            <w:r>
              <w:rPr>
                <w:rFonts w:hint="eastAsia"/>
                <w:color w:val="auto"/>
                <w:szCs w:val="21"/>
              </w:rPr>
              <w:t>叉车</w:t>
            </w:r>
            <w:r>
              <w:rPr>
                <w:color w:val="auto"/>
              </w:rPr>
              <w:sym w:font="Wingdings" w:char="F0A8"/>
            </w:r>
            <w:r>
              <w:rPr>
                <w:rFonts w:hint="eastAsia"/>
                <w:color w:val="auto"/>
                <w:szCs w:val="21"/>
              </w:rPr>
              <w:t>行车</w:t>
            </w:r>
            <w:r>
              <w:rPr>
                <w:color w:val="auto"/>
                <w:szCs w:val="21"/>
              </w:rPr>
              <w:t xml:space="preserve"> </w:t>
            </w:r>
            <w:r>
              <w:rPr>
                <w:color w:val="auto"/>
              </w:rPr>
              <w:sym w:font="Wingdings" w:char="F0A8"/>
            </w:r>
            <w:r>
              <w:rPr>
                <w:rFonts w:hint="eastAsia"/>
                <w:color w:val="auto"/>
                <w:szCs w:val="21"/>
              </w:rPr>
              <w:t>锅炉</w:t>
            </w:r>
            <w:r>
              <w:rPr>
                <w:color w:val="auto"/>
                <w:szCs w:val="21"/>
              </w:rPr>
              <w:t xml:space="preserve"> </w:t>
            </w:r>
            <w:r>
              <w:rPr>
                <w:color w:val="auto"/>
              </w:rPr>
              <w:sym w:font="Wingdings" w:char="F0A8"/>
            </w:r>
            <w:r>
              <w:rPr>
                <w:rFonts w:hint="eastAsia"/>
                <w:color w:val="auto"/>
                <w:szCs w:val="21"/>
              </w:rPr>
              <w:t>电梯</w:t>
            </w:r>
            <w:r>
              <w:rPr>
                <w:color w:val="auto"/>
                <w:szCs w:val="21"/>
              </w:rPr>
              <w:t xml:space="preserve">  </w:t>
            </w:r>
            <w:r>
              <w:rPr>
                <w:color w:val="auto"/>
              </w:rPr>
              <w:sym w:font="Wingdings" w:char="F0A8"/>
            </w:r>
            <w:r>
              <w:rPr>
                <w:rFonts w:hint="eastAsia"/>
                <w:color w:val="auto"/>
                <w:szCs w:val="21"/>
              </w:rPr>
              <w:t>压力容器</w:t>
            </w:r>
            <w:r>
              <w:rPr>
                <w:color w:val="auto"/>
                <w:szCs w:val="21"/>
              </w:rPr>
              <w:t xml:space="preserve">  </w:t>
            </w:r>
            <w:r>
              <w:rPr>
                <w:color w:val="auto"/>
              </w:rPr>
              <w:sym w:font="Wingdings" w:char="F0A8"/>
            </w:r>
            <w:r>
              <w:rPr>
                <w:rFonts w:hint="eastAsia"/>
                <w:color w:val="auto"/>
                <w:szCs w:val="21"/>
              </w:rPr>
              <w:t>压力管道</w:t>
            </w:r>
            <w:r>
              <w:rPr>
                <w:color w:val="auto"/>
                <w:szCs w:val="21"/>
              </w:rPr>
              <w:t xml:space="preserve">  </w:t>
            </w:r>
            <w:r>
              <w:rPr>
                <w:color w:val="auto"/>
              </w:rPr>
              <w:sym w:font="Wingdings" w:char="F0FE"/>
            </w:r>
            <w:r>
              <w:rPr>
                <w:rFonts w:hint="eastAsia"/>
                <w:color w:val="auto"/>
                <w:szCs w:val="21"/>
              </w:rPr>
              <w:t>不适用</w:t>
            </w:r>
            <w:r>
              <w:rPr>
                <w:color w:val="auto"/>
                <w:szCs w:val="21"/>
              </w:rPr>
              <w:t xml:space="preserve">  </w:t>
            </w:r>
          </w:p>
          <w:p>
            <w:pPr>
              <w:rPr>
                <w:color w:val="auto"/>
                <w:u w:val="single"/>
              </w:rPr>
            </w:pPr>
            <w:r>
              <w:rPr>
                <w:rFonts w:hint="eastAsia"/>
                <w:color w:val="auto"/>
              </w:rPr>
              <w:t>特种设备管理：</w:t>
            </w:r>
            <w:r>
              <w:rPr>
                <w:color w:val="auto"/>
              </w:rPr>
              <w:sym w:font="Wingdings" w:char="F0A8"/>
            </w:r>
            <w:r>
              <w:rPr>
                <w:rFonts w:hint="eastAsia"/>
                <w:color w:val="auto"/>
              </w:rPr>
              <w:t>进行了定期检验</w:t>
            </w:r>
            <w:r>
              <w:rPr>
                <w:color w:val="auto"/>
              </w:rPr>
              <w:sym w:font="Wingdings" w:char="F0A8"/>
            </w:r>
            <w:r>
              <w:rPr>
                <w:rFonts w:hint="eastAsia"/>
                <w:color w:val="auto"/>
              </w:rPr>
              <w:t>未进行定期检验的有：</w:t>
            </w:r>
            <w:r>
              <w:rPr>
                <w:color w:val="auto"/>
              </w:rPr>
              <w:t xml:space="preserve"> </w:t>
            </w:r>
            <w:r>
              <w:rPr>
                <w:color w:val="auto"/>
                <w:u w:val="single"/>
              </w:rPr>
              <w:t>/</w:t>
            </w:r>
          </w:p>
          <w:p>
            <w:pPr>
              <w:rPr>
                <w:color w:val="auto"/>
                <w:szCs w:val="21"/>
              </w:rPr>
            </w:pPr>
            <w:r>
              <w:rPr>
                <w:rFonts w:hint="eastAsia"/>
                <w:color w:val="auto"/>
                <w:szCs w:val="21"/>
              </w:rPr>
              <w:t>还存在哪些局限和不足：</w:t>
            </w:r>
            <w:r>
              <w:rPr>
                <w:color w:val="auto"/>
                <w:u w:val="single"/>
              </w:rPr>
              <w:t xml:space="preserve">  </w:t>
            </w:r>
            <w:r>
              <w:rPr>
                <w:rFonts w:hint="eastAsia"/>
                <w:color w:val="auto"/>
                <w:u w:val="single"/>
              </w:rPr>
              <w:t>无</w:t>
            </w:r>
            <w:r>
              <w:rPr>
                <w:color w:val="auto"/>
                <w:u w:val="single"/>
              </w:rPr>
              <w:t xml:space="preserve">                    </w:t>
            </w:r>
          </w:p>
          <w:p>
            <w:pPr>
              <w:rPr>
                <w:color w:val="auto"/>
                <w:szCs w:val="21"/>
              </w:rPr>
            </w:pPr>
          </w:p>
          <w:p>
            <w:pPr>
              <w:numPr>
                <w:ilvl w:val="0"/>
                <w:numId w:val="1"/>
              </w:numPr>
              <w:rPr>
                <w:color w:val="auto"/>
              </w:rPr>
            </w:pPr>
            <w:r>
              <w:rPr>
                <w:rFonts w:hint="eastAsia"/>
                <w:color w:val="auto"/>
                <w:szCs w:val="21"/>
              </w:rPr>
              <w:t>需要从外部供方获得的资源：</w:t>
            </w:r>
            <w:r>
              <w:rPr>
                <w:color w:val="auto"/>
                <w:u w:val="single"/>
              </w:rPr>
              <w:t xml:space="preserve">   </w:t>
            </w:r>
            <w:r>
              <w:rPr>
                <w:rFonts w:hint="eastAsia"/>
                <w:color w:val="auto"/>
                <w:u w:val="single"/>
              </w:rPr>
              <w:t>车辆运输</w:t>
            </w:r>
            <w:r>
              <w:rPr>
                <w:color w:val="auto"/>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auto"/>
              </w:rPr>
            </w:pPr>
            <w:r>
              <w:rPr>
                <w:rFonts w:hint="eastAsia"/>
                <w:color w:val="auto"/>
                <w:szCs w:val="21"/>
              </w:rPr>
              <w:t>人员</w:t>
            </w:r>
          </w:p>
        </w:tc>
        <w:tc>
          <w:tcPr>
            <w:tcW w:w="960" w:type="dxa"/>
            <w:vMerge w:val="restart"/>
          </w:tcPr>
          <w:p>
            <w:pPr>
              <w:rPr>
                <w:color w:val="auto"/>
              </w:rPr>
            </w:pPr>
            <w:r>
              <w:rPr>
                <w:color w:val="auto"/>
                <w:szCs w:val="21"/>
              </w:rPr>
              <w:t>Q7.1.2</w:t>
            </w:r>
          </w:p>
        </w:tc>
        <w:tc>
          <w:tcPr>
            <w:tcW w:w="745" w:type="dxa"/>
          </w:tcPr>
          <w:p>
            <w:pPr>
              <w:rPr>
                <w:color w:val="auto"/>
              </w:rPr>
            </w:pPr>
            <w:r>
              <w:rPr>
                <w:rFonts w:hint="eastAsia"/>
                <w:color w:val="auto"/>
              </w:rPr>
              <w:t>文件名称</w:t>
            </w:r>
          </w:p>
        </w:tc>
        <w:tc>
          <w:tcPr>
            <w:tcW w:w="9259" w:type="dxa"/>
          </w:tcPr>
          <w:p>
            <w:pPr>
              <w:rPr>
                <w:color w:val="auto"/>
              </w:rPr>
            </w:pPr>
            <w:r>
              <w:rPr>
                <w:rFonts w:hint="eastAsia"/>
                <w:color w:val="auto"/>
              </w:rPr>
              <w:t>如：手册第</w:t>
            </w:r>
            <w:r>
              <w:rPr>
                <w:color w:val="auto"/>
              </w:rPr>
              <w:t>7.1</w:t>
            </w:r>
            <w:r>
              <w:rPr>
                <w:rFonts w:hint="eastAsia"/>
                <w:color w:val="auto"/>
              </w:rPr>
              <w:t>条款、</w:t>
            </w:r>
          </w:p>
        </w:tc>
        <w:tc>
          <w:tcPr>
            <w:tcW w:w="1585" w:type="dxa"/>
            <w:vMerge w:val="restart"/>
          </w:tcPr>
          <w:p>
            <w:r>
              <w:rPr/>
              <w:sym w:font="Wingdings" w:char="F0FE"/>
            </w:r>
            <w:r>
              <w:rPr>
                <w:rFonts w:hint="eastAsia"/>
              </w:rPr>
              <w:t>符合</w:t>
            </w:r>
          </w:p>
          <w:p>
            <w:r>
              <w:rPr/>
              <w:sym w:font="Wingdings" w:char="F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szCs w:val="21"/>
              </w:rPr>
            </w:pPr>
            <w:r>
              <w:rPr>
                <w:rFonts w:hint="eastAsia"/>
                <w:color w:val="auto"/>
                <w:szCs w:val="21"/>
              </w:rPr>
              <w:t>和最高管理者了解了组织应确定并配备所需的人员情况。</w:t>
            </w:r>
          </w:p>
          <w:p>
            <w:pPr>
              <w:rPr>
                <w:color w:val="auto"/>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Borders>
                    <w:top w:val="single" w:color="auto" w:sz="4" w:space="0"/>
                    <w:left w:val="single" w:color="auto" w:sz="4" w:space="0"/>
                    <w:bottom w:val="single" w:color="auto" w:sz="4" w:space="0"/>
                    <w:right w:val="single" w:color="auto" w:sz="4" w:space="0"/>
                  </w:tcBorders>
                </w:tcPr>
                <w:p>
                  <w:pPr>
                    <w:rPr>
                      <w:color w:val="auto"/>
                      <w:szCs w:val="21"/>
                    </w:rPr>
                  </w:pPr>
                  <w:r>
                    <w:rPr>
                      <w:rFonts w:hint="eastAsia"/>
                      <w:color w:val="auto"/>
                    </w:rPr>
                    <w:t>管理人员数</w:t>
                  </w:r>
                </w:p>
              </w:tc>
              <w:tc>
                <w:tcPr>
                  <w:tcW w:w="1292" w:type="dxa"/>
                  <w:tcBorders>
                    <w:top w:val="single" w:color="auto" w:sz="4" w:space="0"/>
                    <w:left w:val="single" w:color="auto" w:sz="4" w:space="0"/>
                    <w:bottom w:val="single" w:color="auto" w:sz="4" w:space="0"/>
                    <w:right w:val="single" w:color="auto" w:sz="4" w:space="0"/>
                  </w:tcBorders>
                </w:tcPr>
                <w:p>
                  <w:pPr>
                    <w:rPr>
                      <w:color w:val="auto"/>
                      <w:szCs w:val="21"/>
                    </w:rPr>
                  </w:pPr>
                  <w:r>
                    <w:rPr>
                      <w:rFonts w:hint="eastAsia"/>
                      <w:color w:val="auto"/>
                    </w:rPr>
                    <w:t>技术人员数</w:t>
                  </w:r>
                </w:p>
              </w:tc>
              <w:tc>
                <w:tcPr>
                  <w:tcW w:w="1292" w:type="dxa"/>
                  <w:tcBorders>
                    <w:top w:val="single" w:color="auto" w:sz="4" w:space="0"/>
                    <w:left w:val="single" w:color="auto" w:sz="4" w:space="0"/>
                    <w:bottom w:val="single" w:color="auto" w:sz="4" w:space="0"/>
                    <w:right w:val="single" w:color="auto" w:sz="4" w:space="0"/>
                  </w:tcBorders>
                </w:tcPr>
                <w:p>
                  <w:pPr>
                    <w:rPr>
                      <w:color w:val="auto"/>
                      <w:szCs w:val="21"/>
                    </w:rPr>
                  </w:pPr>
                  <w:r>
                    <w:rPr>
                      <w:rFonts w:hint="eastAsia"/>
                      <w:color w:val="auto"/>
                      <w:szCs w:val="21"/>
                    </w:rPr>
                    <w:t>操作人员数</w:t>
                  </w:r>
                </w:p>
              </w:tc>
              <w:tc>
                <w:tcPr>
                  <w:tcW w:w="1292" w:type="dxa"/>
                  <w:tcBorders>
                    <w:top w:val="single" w:color="auto" w:sz="4" w:space="0"/>
                    <w:left w:val="single" w:color="auto" w:sz="4" w:space="0"/>
                    <w:bottom w:val="single" w:color="auto" w:sz="4" w:space="0"/>
                    <w:right w:val="single" w:color="auto" w:sz="4" w:space="0"/>
                  </w:tcBorders>
                </w:tcPr>
                <w:p>
                  <w:pPr>
                    <w:rPr>
                      <w:color w:val="auto"/>
                      <w:szCs w:val="21"/>
                    </w:rPr>
                  </w:pPr>
                  <w:r>
                    <w:rPr>
                      <w:rFonts w:hint="eastAsia"/>
                      <w:color w:val="auto"/>
                      <w:szCs w:val="21"/>
                    </w:rPr>
                    <w:t>临时工数</w:t>
                  </w:r>
                </w:p>
              </w:tc>
              <w:tc>
                <w:tcPr>
                  <w:tcW w:w="1292" w:type="dxa"/>
                  <w:tcBorders>
                    <w:top w:val="single" w:color="auto" w:sz="4" w:space="0"/>
                    <w:left w:val="single" w:color="auto" w:sz="4" w:space="0"/>
                    <w:bottom w:val="single" w:color="auto" w:sz="4" w:space="0"/>
                    <w:right w:val="single" w:color="auto" w:sz="4" w:space="0"/>
                  </w:tcBorders>
                </w:tcPr>
                <w:p>
                  <w:pPr>
                    <w:rPr>
                      <w:color w:val="auto"/>
                      <w:szCs w:val="21"/>
                    </w:rPr>
                  </w:pPr>
                  <w:r>
                    <w:rPr>
                      <w:rFonts w:hint="eastAsia"/>
                      <w:color w:val="auto"/>
                      <w:szCs w:val="21"/>
                    </w:rPr>
                    <w:t>季节工数</w:t>
                  </w:r>
                </w:p>
              </w:tc>
              <w:tc>
                <w:tcPr>
                  <w:tcW w:w="1292" w:type="dxa"/>
                  <w:tcBorders>
                    <w:top w:val="single" w:color="auto" w:sz="4" w:space="0"/>
                    <w:left w:val="single" w:color="auto" w:sz="4" w:space="0"/>
                    <w:bottom w:val="single" w:color="auto" w:sz="4" w:space="0"/>
                    <w:right w:val="single" w:color="auto" w:sz="4" w:space="0"/>
                  </w:tcBorders>
                </w:tcPr>
                <w:p>
                  <w:pPr>
                    <w:rPr>
                      <w:color w:val="auto"/>
                      <w:szCs w:val="21"/>
                    </w:rPr>
                  </w:pPr>
                  <w:r>
                    <w:rPr>
                      <w:rFonts w:hint="eastAsia"/>
                      <w:color w:val="auto"/>
                      <w:szCs w:val="21"/>
                    </w:rPr>
                    <w:t>辅助人员数</w:t>
                  </w:r>
                </w:p>
              </w:tc>
              <w:tc>
                <w:tcPr>
                  <w:tcW w:w="1292" w:type="dxa"/>
                  <w:tcBorders>
                    <w:top w:val="single" w:color="auto" w:sz="4" w:space="0"/>
                    <w:left w:val="single" w:color="auto" w:sz="4" w:space="0"/>
                    <w:bottom w:val="single" w:color="auto" w:sz="4" w:space="0"/>
                    <w:right w:val="single" w:color="auto" w:sz="4" w:space="0"/>
                  </w:tcBorders>
                </w:tcPr>
                <w:p>
                  <w:pPr>
                    <w:rPr>
                      <w:color w:val="auto"/>
                      <w:szCs w:val="21"/>
                    </w:rPr>
                  </w:pPr>
                  <w:r>
                    <w:rPr>
                      <w:rFonts w:hint="eastAsia"/>
                      <w:color w:val="auto"/>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Borders>
                    <w:top w:val="single" w:color="auto" w:sz="4" w:space="0"/>
                    <w:left w:val="single" w:color="auto" w:sz="4" w:space="0"/>
                    <w:bottom w:val="single" w:color="auto" w:sz="4" w:space="0"/>
                    <w:right w:val="single" w:color="auto" w:sz="4" w:space="0"/>
                  </w:tcBorders>
                </w:tcPr>
                <w:p>
                  <w:pPr>
                    <w:rPr>
                      <w:rFonts w:hint="eastAsia" w:eastAsia="宋体"/>
                      <w:color w:val="auto"/>
                      <w:szCs w:val="21"/>
                      <w:lang w:val="en-US" w:eastAsia="zh-CN"/>
                    </w:rPr>
                  </w:pPr>
                  <w:r>
                    <w:rPr>
                      <w:rFonts w:hint="eastAsia"/>
                      <w:color w:val="auto"/>
                      <w:szCs w:val="21"/>
                      <w:lang w:val="en-US" w:eastAsia="zh-CN"/>
                    </w:rPr>
                    <w:t>5</w:t>
                  </w:r>
                </w:p>
              </w:tc>
              <w:tc>
                <w:tcPr>
                  <w:tcW w:w="1292" w:type="dxa"/>
                  <w:tcBorders>
                    <w:top w:val="single" w:color="auto" w:sz="4" w:space="0"/>
                    <w:left w:val="single" w:color="auto" w:sz="4" w:space="0"/>
                    <w:bottom w:val="single" w:color="auto" w:sz="4" w:space="0"/>
                    <w:right w:val="single" w:color="auto" w:sz="4" w:space="0"/>
                  </w:tcBorders>
                </w:tcPr>
                <w:p>
                  <w:pPr>
                    <w:tabs>
                      <w:tab w:val="left" w:pos="810"/>
                    </w:tabs>
                    <w:rPr>
                      <w:color w:val="auto"/>
                      <w:szCs w:val="21"/>
                    </w:rPr>
                  </w:pPr>
                  <w:r>
                    <w:rPr>
                      <w:color w:val="auto"/>
                      <w:szCs w:val="21"/>
                    </w:rPr>
                    <w:tab/>
                  </w:r>
                </w:p>
              </w:tc>
              <w:tc>
                <w:tcPr>
                  <w:tcW w:w="1292" w:type="dxa"/>
                  <w:tcBorders>
                    <w:top w:val="single" w:color="auto" w:sz="4" w:space="0"/>
                    <w:left w:val="single" w:color="auto" w:sz="4" w:space="0"/>
                    <w:bottom w:val="single" w:color="auto" w:sz="4" w:space="0"/>
                    <w:right w:val="single" w:color="auto" w:sz="4" w:space="0"/>
                  </w:tcBorders>
                </w:tcPr>
                <w:p>
                  <w:pPr>
                    <w:rPr>
                      <w:rFonts w:hint="eastAsia" w:eastAsia="宋体"/>
                      <w:color w:val="auto"/>
                      <w:szCs w:val="21"/>
                      <w:lang w:val="en-US" w:eastAsia="zh-CN"/>
                    </w:rPr>
                  </w:pPr>
                  <w:r>
                    <w:rPr>
                      <w:rFonts w:hint="eastAsia"/>
                      <w:color w:val="auto"/>
                      <w:szCs w:val="21"/>
                      <w:lang w:val="en-US" w:eastAsia="zh-CN"/>
                    </w:rPr>
                    <w:t>5</w:t>
                  </w:r>
                </w:p>
              </w:tc>
              <w:tc>
                <w:tcPr>
                  <w:tcW w:w="1292" w:type="dxa"/>
                  <w:tcBorders>
                    <w:top w:val="single" w:color="auto" w:sz="4" w:space="0"/>
                    <w:left w:val="single" w:color="auto" w:sz="4" w:space="0"/>
                    <w:bottom w:val="single" w:color="auto" w:sz="4" w:space="0"/>
                    <w:right w:val="single" w:color="auto" w:sz="4" w:space="0"/>
                  </w:tcBorders>
                </w:tcPr>
                <w:p>
                  <w:pPr>
                    <w:rPr>
                      <w:color w:val="auto"/>
                      <w:szCs w:val="21"/>
                    </w:rPr>
                  </w:pPr>
                  <w:r>
                    <w:rPr>
                      <w:color w:val="auto"/>
                      <w:szCs w:val="21"/>
                    </w:rPr>
                    <w:t>0</w:t>
                  </w:r>
                </w:p>
              </w:tc>
              <w:tc>
                <w:tcPr>
                  <w:tcW w:w="1292" w:type="dxa"/>
                  <w:tcBorders>
                    <w:top w:val="single" w:color="auto" w:sz="4" w:space="0"/>
                    <w:left w:val="single" w:color="auto" w:sz="4" w:space="0"/>
                    <w:bottom w:val="single" w:color="auto" w:sz="4" w:space="0"/>
                    <w:right w:val="single" w:color="auto" w:sz="4" w:space="0"/>
                  </w:tcBorders>
                </w:tcPr>
                <w:p>
                  <w:pPr>
                    <w:rPr>
                      <w:color w:val="auto"/>
                      <w:szCs w:val="21"/>
                    </w:rPr>
                  </w:pPr>
                  <w:r>
                    <w:rPr>
                      <w:color w:val="auto"/>
                      <w:szCs w:val="21"/>
                    </w:rPr>
                    <w:t>0</w:t>
                  </w:r>
                </w:p>
              </w:tc>
              <w:tc>
                <w:tcPr>
                  <w:tcW w:w="1292" w:type="dxa"/>
                  <w:tcBorders>
                    <w:top w:val="single" w:color="auto" w:sz="4" w:space="0"/>
                    <w:left w:val="single" w:color="auto" w:sz="4" w:space="0"/>
                    <w:bottom w:val="single" w:color="auto" w:sz="4" w:space="0"/>
                    <w:right w:val="single" w:color="auto" w:sz="4" w:space="0"/>
                  </w:tcBorders>
                </w:tcPr>
                <w:p>
                  <w:pPr>
                    <w:rPr>
                      <w:color w:val="auto"/>
                      <w:szCs w:val="21"/>
                    </w:rPr>
                  </w:pPr>
                  <w:r>
                    <w:rPr>
                      <w:color w:val="auto"/>
                      <w:szCs w:val="21"/>
                    </w:rPr>
                    <w:t>0</w:t>
                  </w:r>
                </w:p>
              </w:tc>
              <w:tc>
                <w:tcPr>
                  <w:tcW w:w="1292" w:type="dxa"/>
                  <w:tcBorders>
                    <w:top w:val="single" w:color="auto" w:sz="4" w:space="0"/>
                    <w:left w:val="single" w:color="auto" w:sz="4" w:space="0"/>
                    <w:bottom w:val="single" w:color="auto" w:sz="4" w:space="0"/>
                    <w:right w:val="single" w:color="auto" w:sz="4" w:space="0"/>
                  </w:tcBorders>
                </w:tcPr>
                <w:p>
                  <w:pPr>
                    <w:rPr>
                      <w:color w:val="auto"/>
                      <w:szCs w:val="21"/>
                    </w:rPr>
                  </w:pPr>
                </w:p>
              </w:tc>
            </w:tr>
          </w:tbl>
          <w:p>
            <w:pPr>
              <w:rPr>
                <w:color w:val="auto"/>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t xml:space="preserve"> </w:t>
            </w:r>
            <w:r>
              <w:rPr>
                <w:rFonts w:hint="eastAsia"/>
              </w:rPr>
              <w:t>组织的知识</w:t>
            </w:r>
          </w:p>
        </w:tc>
        <w:tc>
          <w:tcPr>
            <w:tcW w:w="960" w:type="dxa"/>
            <w:vMerge w:val="restart"/>
          </w:tcPr>
          <w:p>
            <w:r>
              <w:t xml:space="preserve">Q7.1.6 </w:t>
            </w:r>
          </w:p>
        </w:tc>
        <w:tc>
          <w:tcPr>
            <w:tcW w:w="745" w:type="dxa"/>
          </w:tcPr>
          <w:p>
            <w:r>
              <w:rPr>
                <w:rFonts w:hint="eastAsia"/>
              </w:rPr>
              <w:t>文件名称</w:t>
            </w:r>
          </w:p>
        </w:tc>
        <w:tc>
          <w:tcPr>
            <w:tcW w:w="9259" w:type="dxa"/>
          </w:tcPr>
          <w:p>
            <w:r>
              <w:rPr>
                <w:rFonts w:hint="eastAsia"/>
              </w:rPr>
              <w:t>如：</w:t>
            </w:r>
            <w:r>
              <w:rPr/>
              <w:sym w:font="Wingdings" w:char="F0A8"/>
            </w:r>
            <w:r>
              <w:rPr>
                <w:rFonts w:hint="eastAsia"/>
              </w:rPr>
              <w:t>《组织知识控制程序》、</w:t>
            </w:r>
            <w:r>
              <w:rPr/>
              <w:sym w:font="Wingdings" w:char="F0FE"/>
            </w:r>
            <w:r>
              <w:rPr>
                <w:rFonts w:hint="eastAsia"/>
              </w:rPr>
              <w:t>手册第</w:t>
            </w:r>
            <w:r>
              <w:t>7.1.6</w:t>
            </w:r>
            <w:r>
              <w:rPr>
                <w:rFonts w:hint="eastAsia"/>
              </w:rPr>
              <w:t>条款</w:t>
            </w:r>
          </w:p>
        </w:tc>
        <w:tc>
          <w:tcPr>
            <w:tcW w:w="1585" w:type="dxa"/>
            <w:vMerge w:val="restart"/>
          </w:tcPr>
          <w:p>
            <w:r>
              <w:rPr/>
              <w:sym w:font="Wingdings" w:char="F0FE"/>
            </w:r>
            <w:r>
              <w:rPr>
                <w:rFonts w:hint="eastAsia"/>
              </w:rPr>
              <w:t>符合</w:t>
            </w:r>
          </w:p>
          <w:p>
            <w:r>
              <w:rPr/>
              <w:sym w:font="Wingdings" w:char="F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组织应确定所需的知识控制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2480"/>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6" w:type="dxa"/>
                  <w:tcBorders>
                    <w:top w:val="single" w:color="auto" w:sz="4" w:space="0"/>
                    <w:left w:val="single" w:color="auto" w:sz="4" w:space="0"/>
                    <w:bottom w:val="single" w:color="auto" w:sz="4" w:space="0"/>
                    <w:right w:val="single" w:color="auto" w:sz="4" w:space="0"/>
                  </w:tcBorders>
                </w:tcPr>
                <w:p/>
              </w:tc>
              <w:tc>
                <w:tcPr>
                  <w:tcW w:w="2480" w:type="dxa"/>
                  <w:tcBorders>
                    <w:top w:val="single" w:color="auto" w:sz="4" w:space="0"/>
                    <w:left w:val="single" w:color="auto" w:sz="4" w:space="0"/>
                    <w:bottom w:val="single" w:color="auto" w:sz="4" w:space="0"/>
                    <w:right w:val="single" w:color="auto" w:sz="4" w:space="0"/>
                  </w:tcBorders>
                </w:tcPr>
                <w:p>
                  <w:r>
                    <w:rPr>
                      <w:rFonts w:hint="eastAsia"/>
                    </w:rPr>
                    <w:t>具体内容</w:t>
                  </w:r>
                </w:p>
              </w:tc>
              <w:tc>
                <w:tcPr>
                  <w:tcW w:w="1809" w:type="dxa"/>
                  <w:tcBorders>
                    <w:top w:val="single" w:color="auto" w:sz="4" w:space="0"/>
                    <w:left w:val="single" w:color="auto" w:sz="4" w:space="0"/>
                    <w:bottom w:val="single" w:color="auto" w:sz="4" w:space="0"/>
                    <w:right w:val="single" w:color="auto" w:sz="4" w:space="0"/>
                  </w:tcBorders>
                </w:tcPr>
                <w:p>
                  <w:r>
                    <w:rPr>
                      <w:rFonts w:hint="eastAsia"/>
                    </w:rPr>
                    <w:t>收集部门</w:t>
                  </w:r>
                </w:p>
              </w:tc>
              <w:tc>
                <w:tcPr>
                  <w:tcW w:w="1809" w:type="dxa"/>
                  <w:tcBorders>
                    <w:top w:val="single" w:color="auto" w:sz="4" w:space="0"/>
                    <w:left w:val="single" w:color="auto" w:sz="4" w:space="0"/>
                    <w:bottom w:val="single" w:color="auto" w:sz="4" w:space="0"/>
                    <w:right w:val="single" w:color="auto" w:sz="4" w:space="0"/>
                  </w:tcBorders>
                </w:tcPr>
                <w:p>
                  <w:r>
                    <w:rPr>
                      <w:rFonts w:hint="eastAsia"/>
                    </w:rPr>
                    <w:t>共享方法</w:t>
                  </w:r>
                </w:p>
              </w:tc>
              <w:tc>
                <w:tcPr>
                  <w:tcW w:w="1809" w:type="dxa"/>
                  <w:tcBorders>
                    <w:top w:val="single" w:color="auto" w:sz="4" w:space="0"/>
                    <w:left w:val="single" w:color="auto" w:sz="4" w:space="0"/>
                    <w:bottom w:val="single" w:color="auto" w:sz="4" w:space="0"/>
                    <w:right w:val="single" w:color="auto" w:sz="4" w:space="0"/>
                  </w:tcBorders>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Borders>
                    <w:top w:val="single" w:color="auto" w:sz="4" w:space="0"/>
                    <w:left w:val="single" w:color="auto" w:sz="4" w:space="0"/>
                    <w:bottom w:val="single" w:color="auto" w:sz="4" w:space="0"/>
                    <w:right w:val="single" w:color="auto" w:sz="4" w:space="0"/>
                  </w:tcBorders>
                </w:tcPr>
                <w:p>
                  <w:r>
                    <w:rPr>
                      <w:rFonts w:hint="eastAsia"/>
                    </w:rPr>
                    <w:t>内部知识</w:t>
                  </w:r>
                </w:p>
              </w:tc>
              <w:tc>
                <w:tcPr>
                  <w:tcW w:w="2480" w:type="dxa"/>
                  <w:tcBorders>
                    <w:top w:val="single" w:color="auto" w:sz="4" w:space="0"/>
                    <w:left w:val="single" w:color="auto" w:sz="4" w:space="0"/>
                    <w:bottom w:val="single" w:color="auto" w:sz="4" w:space="0"/>
                    <w:right w:val="single" w:color="auto" w:sz="4" w:space="0"/>
                  </w:tcBorders>
                </w:tcPr>
                <w:p>
                  <w:r>
                    <w:rPr>
                      <w:rFonts w:hint="eastAsia"/>
                    </w:rPr>
                    <w:t>生产管理及运行所需的知识（经验、</w:t>
                  </w:r>
                  <w:r>
                    <w:t xml:space="preserve"> </w:t>
                  </w:r>
                  <w:r>
                    <w:rPr>
                      <w:rFonts w:hint="eastAsia"/>
                    </w:rPr>
                    <w:t>教训等）等，包括：</w:t>
                  </w:r>
                </w:p>
                <w:p>
                  <w:r>
                    <w:rPr>
                      <w:rFonts w:hint="eastAsia"/>
                    </w:rPr>
                    <w:t>管理理念、管理方法、工作方法、</w:t>
                  </w:r>
                  <w:r>
                    <w:t xml:space="preserve"> </w:t>
                  </w:r>
                  <w:r>
                    <w:rPr>
                      <w:rFonts w:hint="eastAsia"/>
                    </w:rPr>
                    <w:t>工艺成果、生产工艺流程、</w:t>
                  </w:r>
                  <w:r>
                    <w:t xml:space="preserve"> </w:t>
                  </w:r>
                  <w:r>
                    <w:rPr>
                      <w:rFonts w:hint="eastAsia"/>
                    </w:rPr>
                    <w:t>工艺文件、</w:t>
                  </w:r>
                  <w:r>
                    <w:t xml:space="preserve"> </w:t>
                  </w:r>
                  <w:r>
                    <w:rPr>
                      <w:rFonts w:hint="eastAsia"/>
                    </w:rPr>
                    <w:t>设备操作规程、</w:t>
                  </w:r>
                  <w:r>
                    <w:t xml:space="preserve"> </w:t>
                  </w:r>
                  <w:r>
                    <w:rPr>
                      <w:rFonts w:hint="eastAsia"/>
                    </w:rPr>
                    <w:t>作业指导书、</w:t>
                  </w:r>
                  <w:r>
                    <w:t xml:space="preserve"> </w:t>
                  </w:r>
                  <w:r>
                    <w:rPr>
                      <w:rFonts w:hint="eastAsia"/>
                    </w:rPr>
                    <w:t>检验规范、</w:t>
                  </w:r>
                  <w:r>
                    <w:t xml:space="preserve"> </w:t>
                  </w:r>
                  <w:r>
                    <w:rPr>
                      <w:rFonts w:hint="eastAsia"/>
                    </w:rPr>
                    <w:t>检验方法、</w:t>
                  </w:r>
                  <w:r>
                    <w:t xml:space="preserve"> </w:t>
                  </w:r>
                  <w:r>
                    <w:rPr>
                      <w:rFonts w:hint="eastAsia"/>
                    </w:rPr>
                    <w:t>图纸、</w:t>
                  </w:r>
                  <w:r>
                    <w:t xml:space="preserve"> BOM</w:t>
                  </w:r>
                  <w:r>
                    <w:rPr>
                      <w:rFonts w:hint="eastAsia"/>
                    </w:rPr>
                    <w:t>表、组织内部人员的知识和经验、技能技艺、知识产权、产品故障分析。</w:t>
                  </w:r>
                </w:p>
              </w:tc>
              <w:tc>
                <w:tcPr>
                  <w:tcW w:w="1809" w:type="dxa"/>
                  <w:tcBorders>
                    <w:top w:val="single" w:color="auto" w:sz="4" w:space="0"/>
                    <w:left w:val="single" w:color="auto" w:sz="4" w:space="0"/>
                    <w:bottom w:val="single" w:color="auto" w:sz="4" w:space="0"/>
                    <w:right w:val="single" w:color="auto" w:sz="4" w:space="0"/>
                  </w:tcBorders>
                </w:tcPr>
                <w:p>
                  <w:r>
                    <w:rPr>
                      <w:rFonts w:hint="eastAsia"/>
                    </w:rPr>
                    <w:t>公司各部门</w:t>
                  </w:r>
                </w:p>
              </w:tc>
              <w:tc>
                <w:tcPr>
                  <w:tcW w:w="1809" w:type="dxa"/>
                  <w:tcBorders>
                    <w:top w:val="single" w:color="auto" w:sz="4" w:space="0"/>
                    <w:left w:val="single" w:color="auto" w:sz="4" w:space="0"/>
                    <w:bottom w:val="single" w:color="auto" w:sz="4" w:space="0"/>
                    <w:right w:val="single" w:color="auto" w:sz="4" w:space="0"/>
                  </w:tcBorders>
                </w:tcPr>
                <w:p>
                  <w:r>
                    <w:rPr/>
                    <w:sym w:font="Wingdings" w:char="F0FE"/>
                  </w:r>
                  <w:r>
                    <w:rPr>
                      <w:rFonts w:hint="eastAsia"/>
                    </w:rPr>
                    <w:t>知识产权</w:t>
                  </w:r>
                </w:p>
                <w:p>
                  <w:r>
                    <w:rPr/>
                    <w:sym w:font="Wingdings" w:char="F0FE"/>
                  </w:r>
                  <w:r>
                    <w:rPr>
                      <w:rFonts w:hint="eastAsia"/>
                    </w:rPr>
                    <w:t>工作总结</w:t>
                  </w:r>
                </w:p>
                <w:p>
                  <w:r>
                    <w:rPr/>
                    <w:sym w:font="Wingdings" w:char="F0FE"/>
                  </w:r>
                  <w:r>
                    <w:rPr>
                      <w:rFonts w:hint="eastAsia"/>
                    </w:rPr>
                    <w:t>从经验获得</w:t>
                  </w:r>
                </w:p>
                <w:p>
                  <w:r>
                    <w:rPr/>
                    <w:sym w:font="Wingdings" w:char="F0FE"/>
                  </w:r>
                  <w:r>
                    <w:rPr>
                      <w:rFonts w:hint="eastAsia"/>
                    </w:rPr>
                    <w:t>从项目获得</w:t>
                  </w:r>
                </w:p>
                <w:p>
                  <w:r>
                    <w:rPr/>
                    <w:sym w:font="Wingdings" w:char="F0FE"/>
                  </w:r>
                  <w:r>
                    <w:rPr>
                      <w:rFonts w:hint="eastAsia"/>
                    </w:rPr>
                    <w:t>其他</w:t>
                  </w:r>
                </w:p>
              </w:tc>
              <w:tc>
                <w:tcPr>
                  <w:tcW w:w="1809" w:type="dxa"/>
                  <w:tcBorders>
                    <w:top w:val="single" w:color="auto" w:sz="4" w:space="0"/>
                    <w:left w:val="single" w:color="auto" w:sz="4" w:space="0"/>
                    <w:bottom w:val="single" w:color="auto" w:sz="4" w:space="0"/>
                    <w:right w:val="single" w:color="auto" w:sz="4" w:space="0"/>
                  </w:tcBorders>
                </w:tcPr>
                <w:p>
                  <w:r>
                    <w:rPr/>
                    <w:sym w:font="Wingdings" w:char="F0FE"/>
                  </w:r>
                  <w:r>
                    <w:rPr>
                      <w:rFonts w:hint="eastAsia"/>
                    </w:rPr>
                    <w:t>不定期</w:t>
                  </w:r>
                </w:p>
                <w:p>
                  <w:r>
                    <w:rPr/>
                    <w:sym w:font="Wingdings" w:char="F0A8"/>
                  </w:r>
                  <w:r>
                    <w:rPr>
                      <w:rFonts w:hint="eastAsia"/>
                    </w:rPr>
                    <w:t>每年</w:t>
                  </w:r>
                </w:p>
                <w:p>
                  <w:r>
                    <w:rPr/>
                    <w:sym w:font="Wingdings" w:char="F0FE"/>
                  </w:r>
                  <w:r>
                    <w:rPr>
                      <w:rFonts w:hint="eastAsia"/>
                    </w:rPr>
                    <w:t>每季度</w:t>
                  </w:r>
                </w:p>
                <w:p>
                  <w:r>
                    <w:rPr/>
                    <w:sym w:font="Wingdings" w:char="F0FE"/>
                  </w:r>
                  <w:r>
                    <w:rPr>
                      <w:rFonts w:hint="eastAsia"/>
                    </w:rPr>
                    <w:t>每月</w:t>
                  </w:r>
                </w:p>
                <w:p>
                  <w:r>
                    <w:rPr/>
                    <w:sym w:font="Wingdings" w:char="F0FE"/>
                  </w:r>
                  <w:r>
                    <w:rPr>
                      <w:rFonts w:hint="eastAsia"/>
                    </w:rPr>
                    <w:t>每周例会</w:t>
                  </w:r>
                </w:p>
                <w:p>
                  <w:r>
                    <w:rPr/>
                    <w:sym w:font="Wingdings" w:char="F0FE"/>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Borders>
                    <w:top w:val="single" w:color="auto" w:sz="4" w:space="0"/>
                    <w:left w:val="single" w:color="auto" w:sz="4" w:space="0"/>
                    <w:bottom w:val="single" w:color="auto" w:sz="4" w:space="0"/>
                    <w:right w:val="single" w:color="auto" w:sz="4" w:space="0"/>
                  </w:tcBorders>
                </w:tcPr>
                <w:p>
                  <w:r>
                    <w:rPr>
                      <w:rFonts w:hint="eastAsia"/>
                    </w:rPr>
                    <w:t>外部知识</w:t>
                  </w:r>
                </w:p>
              </w:tc>
              <w:tc>
                <w:tcPr>
                  <w:tcW w:w="2480" w:type="dxa"/>
                  <w:tcBorders>
                    <w:top w:val="single" w:color="auto" w:sz="4" w:space="0"/>
                    <w:left w:val="single" w:color="auto" w:sz="4" w:space="0"/>
                    <w:bottom w:val="single" w:color="auto" w:sz="4" w:space="0"/>
                    <w:right w:val="single" w:color="auto" w:sz="4" w:space="0"/>
                  </w:tcBorders>
                </w:tcPr>
                <w:p>
                  <w:r>
                    <w:rPr>
                      <w:rFonts w:hint="eastAsia"/>
                    </w:rPr>
                    <w:t>从顾客、供应商和合作伙伴获取的知识，产品质量控制文件等知识等，包括：</w:t>
                  </w:r>
                </w:p>
                <w:p>
                  <w:r>
                    <w:rPr>
                      <w:rFonts w:hint="eastAsia"/>
                    </w:rPr>
                    <w:t>与产品有关的国际标准、国家标准、行业标准和地方标准；与产品有关的环境、职业健康安全管理等方面的法律、法规和其他方面的要求。</w:t>
                  </w:r>
                </w:p>
                <w:p>
                  <w:r>
                    <w:rPr>
                      <w:rFonts w:hint="eastAsia"/>
                    </w:rPr>
                    <w:t>从客户、政府、供应商、竞争对手等相关方获取的产品质量标准、环境标准和职业健康安全标准、先进的生产技术、管理方法、管理理念及其他们对产品和企业的期望。</w:t>
                  </w:r>
                </w:p>
              </w:tc>
              <w:tc>
                <w:tcPr>
                  <w:tcW w:w="1809" w:type="dxa"/>
                  <w:tcBorders>
                    <w:top w:val="single" w:color="auto" w:sz="4" w:space="0"/>
                    <w:left w:val="single" w:color="auto" w:sz="4" w:space="0"/>
                    <w:bottom w:val="single" w:color="auto" w:sz="4" w:space="0"/>
                    <w:right w:val="single" w:color="auto" w:sz="4" w:space="0"/>
                  </w:tcBorders>
                </w:tcPr>
                <w:p>
                  <w:r>
                    <w:rPr>
                      <w:rFonts w:hint="eastAsia"/>
                    </w:rPr>
                    <w:t>公司各部门</w:t>
                  </w:r>
                </w:p>
              </w:tc>
              <w:tc>
                <w:tcPr>
                  <w:tcW w:w="1809" w:type="dxa"/>
                  <w:tcBorders>
                    <w:top w:val="single" w:color="auto" w:sz="4" w:space="0"/>
                    <w:left w:val="single" w:color="auto" w:sz="4" w:space="0"/>
                    <w:bottom w:val="single" w:color="auto" w:sz="4" w:space="0"/>
                    <w:right w:val="single" w:color="auto" w:sz="4" w:space="0"/>
                  </w:tcBorders>
                </w:tcPr>
                <w:p>
                  <w:r>
                    <w:rPr/>
                    <w:sym w:font="Wingdings" w:char="F0FE"/>
                  </w:r>
                  <w:r>
                    <w:rPr>
                      <w:rFonts w:hint="eastAsia"/>
                    </w:rPr>
                    <w:t>专业会议</w:t>
                  </w:r>
                </w:p>
                <w:p>
                  <w:r>
                    <w:rPr/>
                    <w:sym w:font="Wingdings" w:char="F0FE"/>
                  </w:r>
                  <w:r>
                    <w:rPr>
                      <w:rFonts w:hint="eastAsia"/>
                    </w:rPr>
                    <w:t>学术交流</w:t>
                  </w:r>
                </w:p>
                <w:p>
                  <w:r>
                    <w:rPr/>
                    <w:sym w:font="Wingdings" w:char="F0FE"/>
                  </w:r>
                  <w:r>
                    <w:rPr>
                      <w:rFonts w:hint="eastAsia"/>
                    </w:rPr>
                    <w:t>顾客</w:t>
                  </w:r>
                </w:p>
                <w:p>
                  <w:r>
                    <w:rPr/>
                    <w:sym w:font="Wingdings" w:char="F0FE"/>
                  </w:r>
                  <w:r>
                    <w:rPr>
                      <w:rFonts w:hint="eastAsia"/>
                    </w:rPr>
                    <w:t>外部供方</w:t>
                  </w:r>
                </w:p>
                <w:p>
                  <w:r>
                    <w:rPr/>
                    <w:sym w:font="Wingdings" w:char="F0FE"/>
                  </w:r>
                  <w:r>
                    <w:rPr>
                      <w:rFonts w:hint="eastAsia"/>
                    </w:rPr>
                    <w:t>标准</w:t>
                  </w:r>
                </w:p>
              </w:tc>
              <w:tc>
                <w:tcPr>
                  <w:tcW w:w="1809" w:type="dxa"/>
                  <w:tcBorders>
                    <w:top w:val="single" w:color="auto" w:sz="4" w:space="0"/>
                    <w:left w:val="single" w:color="auto" w:sz="4" w:space="0"/>
                    <w:bottom w:val="single" w:color="auto" w:sz="4" w:space="0"/>
                    <w:right w:val="single" w:color="auto" w:sz="4" w:space="0"/>
                  </w:tcBorders>
                </w:tcPr>
                <w:p>
                  <w:r>
                    <w:rPr/>
                    <w:sym w:font="Wingdings" w:char="F0FE"/>
                  </w:r>
                  <w:r>
                    <w:rPr>
                      <w:rFonts w:hint="eastAsia"/>
                    </w:rPr>
                    <w:t>不定期</w:t>
                  </w:r>
                </w:p>
                <w:p>
                  <w:r>
                    <w:rPr/>
                    <w:sym w:font="Wingdings" w:char="F0FE"/>
                  </w:r>
                  <w:r>
                    <w:rPr>
                      <w:rFonts w:hint="eastAsia"/>
                    </w:rPr>
                    <w:t>每年</w:t>
                  </w:r>
                </w:p>
                <w:p>
                  <w:r>
                    <w:rPr/>
                    <w:sym w:font="Wingdings" w:char="F0A8"/>
                  </w:r>
                  <w:r>
                    <w:rPr>
                      <w:rFonts w:hint="eastAsia"/>
                    </w:rPr>
                    <w:t>每季度</w:t>
                  </w:r>
                </w:p>
                <w:p>
                  <w:r>
                    <w:rPr/>
                    <w:sym w:font="Wingdings" w:char="F0A8"/>
                  </w:r>
                  <w:r>
                    <w:rPr>
                      <w:rFonts w:hint="eastAsia"/>
                    </w:rPr>
                    <w:t>每月</w:t>
                  </w:r>
                </w:p>
                <w:p>
                  <w:r>
                    <w:rPr/>
                    <w:sym w:font="Wingdings" w:char="F0A8"/>
                  </w:r>
                  <w:r>
                    <w:rPr>
                      <w:rFonts w:hint="eastAsia"/>
                    </w:rPr>
                    <w:t>每天</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highlight w:val="yellow"/>
              </w:rPr>
            </w:pPr>
            <w:r>
              <w:rPr>
                <w:rFonts w:hint="eastAsia"/>
              </w:rPr>
              <w:t>意识</w:t>
            </w:r>
          </w:p>
        </w:tc>
        <w:tc>
          <w:tcPr>
            <w:tcW w:w="960" w:type="dxa"/>
            <w:vMerge w:val="restart"/>
          </w:tcPr>
          <w:p>
            <w:r>
              <w:t xml:space="preserve">Q7.3  </w:t>
            </w:r>
          </w:p>
        </w:tc>
        <w:tc>
          <w:tcPr>
            <w:tcW w:w="745" w:type="dxa"/>
          </w:tcPr>
          <w:p>
            <w:r>
              <w:rPr>
                <w:rFonts w:hint="eastAsia"/>
              </w:rPr>
              <w:t>文件名称</w:t>
            </w:r>
          </w:p>
        </w:tc>
        <w:tc>
          <w:tcPr>
            <w:tcW w:w="9259" w:type="dxa"/>
          </w:tcPr>
          <w:p>
            <w:r>
              <w:rPr>
                <w:rFonts w:hint="eastAsia"/>
              </w:rPr>
              <w:t>如：</w:t>
            </w:r>
            <w:r>
              <w:rPr/>
              <w:sym w:font="Wingdings" w:char="F0FE"/>
            </w:r>
            <w:r>
              <w:rPr>
                <w:rFonts w:hint="eastAsia"/>
              </w:rPr>
              <w:t>《人力资源控制程序》、</w:t>
            </w:r>
            <w:r>
              <w:rPr/>
              <w:sym w:font="Wingdings" w:char="F0A8"/>
            </w:r>
            <w:r>
              <w:rPr>
                <w:rFonts w:hint="eastAsia"/>
              </w:rPr>
              <w:t>《能力和意识控制程序》</w:t>
            </w:r>
          </w:p>
        </w:tc>
        <w:tc>
          <w:tcPr>
            <w:tcW w:w="1585" w:type="dxa"/>
            <w:vMerge w:val="restart"/>
          </w:tcPr>
          <w:p>
            <w:r>
              <w:rPr/>
              <w:sym w:font="Wingdings" w:char="F0FE"/>
            </w:r>
            <w:r>
              <w:rPr>
                <w:rFonts w:hint="eastAsia"/>
              </w:rPr>
              <w:t>符合</w:t>
            </w:r>
          </w:p>
          <w:p>
            <w:r>
              <w:rPr/>
              <w:sym w:font="Wingdings" w:char="F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组织工作人员提高质量意识的方式：</w:t>
            </w:r>
            <w:r>
              <w:t xml:space="preserve"> </w:t>
            </w:r>
            <w:r>
              <w:rPr>
                <w:rFonts w:hint="eastAsia"/>
              </w:rPr>
              <w:t>培训</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Borders>
                    <w:top w:val="single" w:color="auto" w:sz="4" w:space="0"/>
                    <w:left w:val="single" w:color="auto" w:sz="4" w:space="0"/>
                    <w:bottom w:val="single" w:color="auto" w:sz="4" w:space="0"/>
                    <w:right w:val="single" w:color="auto" w:sz="4" w:space="0"/>
                  </w:tcBorders>
                </w:tcPr>
                <w:p>
                  <w:r>
                    <w:rPr>
                      <w:rFonts w:hint="eastAsia"/>
                    </w:rPr>
                    <w:t>需要让员工知晓的内容</w:t>
                  </w:r>
                </w:p>
              </w:tc>
              <w:tc>
                <w:tcPr>
                  <w:tcW w:w="4061" w:type="dxa"/>
                  <w:tcBorders>
                    <w:top w:val="single" w:color="auto" w:sz="4" w:space="0"/>
                    <w:left w:val="single" w:color="auto" w:sz="4" w:space="0"/>
                    <w:bottom w:val="single" w:color="auto" w:sz="4" w:space="0"/>
                    <w:right w:val="single" w:color="auto" w:sz="4" w:space="0"/>
                  </w:tcBorders>
                </w:tcPr>
                <w:p>
                  <w:r>
                    <w:rPr>
                      <w:rFonts w:hint="eastAsia"/>
                    </w:rPr>
                    <w:t>方式</w:t>
                  </w:r>
                </w:p>
              </w:tc>
              <w:tc>
                <w:tcPr>
                  <w:tcW w:w="1968" w:type="dxa"/>
                  <w:tcBorders>
                    <w:top w:val="single" w:color="auto" w:sz="4" w:space="0"/>
                    <w:left w:val="single" w:color="auto" w:sz="4" w:space="0"/>
                    <w:bottom w:val="single" w:color="auto" w:sz="4" w:space="0"/>
                    <w:right w:val="single" w:color="auto" w:sz="4" w:space="0"/>
                  </w:tcBorders>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Borders>
                    <w:top w:val="single" w:color="auto" w:sz="4" w:space="0"/>
                    <w:left w:val="single" w:color="auto" w:sz="4" w:space="0"/>
                    <w:bottom w:val="single" w:color="auto" w:sz="4" w:space="0"/>
                    <w:right w:val="single" w:color="auto" w:sz="4" w:space="0"/>
                  </w:tcBorders>
                </w:tcPr>
                <w:p>
                  <w:r>
                    <w:rPr>
                      <w:rFonts w:hint="eastAsia"/>
                    </w:rPr>
                    <w:t>质量方针</w:t>
                  </w:r>
                </w:p>
              </w:tc>
              <w:tc>
                <w:tcPr>
                  <w:tcW w:w="4061" w:type="dxa"/>
                  <w:tcBorders>
                    <w:top w:val="single" w:color="auto" w:sz="4" w:space="0"/>
                    <w:left w:val="single" w:color="auto" w:sz="4" w:space="0"/>
                    <w:bottom w:val="single" w:color="auto" w:sz="4" w:space="0"/>
                    <w:right w:val="single" w:color="auto" w:sz="4" w:space="0"/>
                  </w:tcBorders>
                </w:tcPr>
                <w:p>
                  <w:pPr>
                    <w:rPr>
                      <w:rFonts w:ascii="Calibri" w:hAnsi="Calibri"/>
                    </w:rPr>
                  </w:pPr>
                  <w:r>
                    <w:rPr>
                      <w:rFonts w:hint="eastAsia" w:ascii="MS Mincho" w:hAnsi="MS Mincho" w:eastAsia="MS Mincho" w:cs="MS Mincho"/>
                    </w:rPr>
                    <w:t>☑</w:t>
                  </w:r>
                  <w:r>
                    <w:rPr>
                      <w:rFonts w:hint="eastAsia"/>
                    </w:rPr>
                    <w:t>会议</w:t>
                  </w:r>
                  <w:r>
                    <w:t xml:space="preserve">  </w:t>
                  </w:r>
                  <w:r>
                    <w:rPr>
                      <w:rFonts w:hint="eastAsia" w:ascii="MS Mincho" w:hAnsi="MS Mincho" w:eastAsia="MS Mincho" w:cs="MS Mincho"/>
                    </w:rPr>
                    <w:t>☑</w:t>
                  </w:r>
                  <w:r>
                    <w:rPr>
                      <w:rFonts w:hint="eastAsia"/>
                    </w:rPr>
                    <w:t>提案</w:t>
                  </w:r>
                  <w:r>
                    <w:t xml:space="preserve"> </w:t>
                  </w:r>
                  <w:r>
                    <w:rPr>
                      <w:rFonts w:hint="eastAsia" w:ascii="MS Mincho" w:hAnsi="MS Mincho" w:eastAsia="MS Mincho" w:cs="MS Mincho"/>
                    </w:rPr>
                    <w:t>☑</w:t>
                  </w:r>
                  <w:r>
                    <w:rPr>
                      <w:rFonts w:hint="eastAsia"/>
                    </w:rPr>
                    <w:t>通知</w:t>
                  </w:r>
                  <w:r>
                    <w:rPr>
                      <w:rFonts w:hint="eastAsia" w:ascii="MS Mincho" w:hAnsi="MS Mincho" w:eastAsia="MS Mincho" w:cs="MS Mincho"/>
                    </w:rPr>
                    <w:t>☑</w:t>
                  </w:r>
                  <w:r>
                    <w:rPr>
                      <w:rFonts w:hint="eastAsia" w:ascii="Calibri" w:hAnsi="Calibri"/>
                    </w:rPr>
                    <w:t>电话</w:t>
                  </w:r>
                  <w:r>
                    <w:rPr>
                      <w:rFonts w:hint="eastAsia" w:ascii="MS Mincho" w:hAnsi="MS Mincho" w:eastAsia="MS Mincho" w:cs="MS Mincho"/>
                    </w:rPr>
                    <w:t>☑</w:t>
                  </w:r>
                  <w:r>
                    <w:rPr>
                      <w:rFonts w:hint="eastAsia" w:ascii="Calibri" w:hAnsi="Calibri"/>
                    </w:rPr>
                    <w:t>网络</w:t>
                  </w:r>
                </w:p>
                <w:p>
                  <w:r>
                    <w:rPr>
                      <w:rFonts w:hint="eastAsia" w:ascii="MS Mincho" w:hAnsi="MS Mincho" w:eastAsia="MS Mincho" w:cs="MS Mincho"/>
                    </w:rPr>
                    <w:t>☑</w:t>
                  </w:r>
                  <w:r>
                    <w:rPr>
                      <w:rFonts w:hint="eastAsia" w:ascii="Calibri" w:hAnsi="Calibri"/>
                    </w:rPr>
                    <w:t>培训</w:t>
                  </w:r>
                  <w:r>
                    <w:rPr>
                      <w:rFonts w:hint="eastAsia" w:ascii="MS Mincho" w:hAnsi="MS Mincho" w:eastAsia="MS Mincho" w:cs="MS Mincho"/>
                    </w:rPr>
                    <w:t>☑</w:t>
                  </w:r>
                  <w:r>
                    <w:rPr>
                      <w:rFonts w:hint="eastAsia"/>
                    </w:rPr>
                    <w:t>公告</w:t>
                  </w:r>
                  <w:r>
                    <w:t xml:space="preserve"> </w:t>
                  </w:r>
                  <w:r>
                    <w:rPr>
                      <w:rFonts w:hint="eastAsia" w:ascii="MS Mincho" w:hAnsi="MS Mincho" w:eastAsia="MS Mincho" w:cs="MS Mincho"/>
                    </w:rPr>
                    <w:t>☑</w:t>
                  </w:r>
                  <w:r>
                    <w:rPr>
                      <w:rFonts w:hint="eastAsia" w:ascii="Calibri" w:hAnsi="Calibri"/>
                    </w:rPr>
                    <w:t>发文</w:t>
                  </w:r>
                  <w:r>
                    <w:rPr>
                      <w:rFonts w:hint="eastAsia" w:ascii="MS Mincho" w:hAnsi="MS Mincho" w:eastAsia="MS Mincho" w:cs="MS Mincho"/>
                    </w:rPr>
                    <w:t>☑</w:t>
                  </w:r>
                  <w:r>
                    <w:rPr>
                      <w:rFonts w:hint="eastAsia" w:ascii="Calibri" w:hAnsi="Calibri"/>
                    </w:rPr>
                    <w:t>日常报表</w:t>
                  </w:r>
                </w:p>
              </w:tc>
              <w:tc>
                <w:tcPr>
                  <w:tcW w:w="1968"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Borders>
                    <w:top w:val="single" w:color="auto" w:sz="4" w:space="0"/>
                    <w:left w:val="single" w:color="auto" w:sz="4" w:space="0"/>
                    <w:bottom w:val="single" w:color="auto" w:sz="4" w:space="0"/>
                    <w:right w:val="single" w:color="auto" w:sz="4" w:space="0"/>
                  </w:tcBorders>
                </w:tcPr>
                <w:p>
                  <w:r>
                    <w:rPr>
                      <w:rFonts w:hint="eastAsia"/>
                    </w:rPr>
                    <w:t>相关的质量目标</w:t>
                  </w:r>
                </w:p>
              </w:tc>
              <w:tc>
                <w:tcPr>
                  <w:tcW w:w="4061" w:type="dxa"/>
                  <w:tcBorders>
                    <w:top w:val="single" w:color="auto" w:sz="4" w:space="0"/>
                    <w:left w:val="single" w:color="auto" w:sz="4" w:space="0"/>
                    <w:bottom w:val="single" w:color="auto" w:sz="4" w:space="0"/>
                    <w:right w:val="single" w:color="auto" w:sz="4" w:space="0"/>
                  </w:tcBorders>
                </w:tcPr>
                <w:p>
                  <w:pPr>
                    <w:rPr>
                      <w:rFonts w:ascii="Calibri" w:hAnsi="Calibri"/>
                    </w:rPr>
                  </w:pPr>
                  <w:r>
                    <w:rPr>
                      <w:rFonts w:hint="eastAsia" w:ascii="MS Mincho" w:hAnsi="MS Mincho" w:eastAsia="MS Mincho" w:cs="MS Mincho"/>
                    </w:rPr>
                    <w:t>☑</w:t>
                  </w:r>
                  <w:r>
                    <w:rPr>
                      <w:rFonts w:hint="eastAsia"/>
                    </w:rPr>
                    <w:t>会议</w:t>
                  </w:r>
                  <w:r>
                    <w:t xml:space="preserve">  </w:t>
                  </w:r>
                  <w:r>
                    <w:rPr>
                      <w:rFonts w:hint="eastAsia" w:ascii="MS Mincho" w:hAnsi="MS Mincho" w:eastAsia="MS Mincho" w:cs="MS Mincho"/>
                    </w:rPr>
                    <w:t>☑</w:t>
                  </w:r>
                  <w:r>
                    <w:rPr>
                      <w:rFonts w:hint="eastAsia"/>
                    </w:rPr>
                    <w:t>提案</w:t>
                  </w:r>
                  <w:r>
                    <w:t xml:space="preserve"> </w:t>
                  </w:r>
                  <w:r>
                    <w:rPr>
                      <w:rFonts w:hint="eastAsia" w:ascii="MS Mincho" w:hAnsi="MS Mincho" w:eastAsia="MS Mincho" w:cs="MS Mincho"/>
                    </w:rPr>
                    <w:t>☑</w:t>
                  </w:r>
                  <w:r>
                    <w:rPr>
                      <w:rFonts w:hint="eastAsia"/>
                    </w:rPr>
                    <w:t>通知</w:t>
                  </w:r>
                  <w:r>
                    <w:rPr>
                      <w:rFonts w:hint="eastAsia" w:ascii="MS Mincho" w:hAnsi="MS Mincho" w:eastAsia="MS Mincho" w:cs="MS Mincho"/>
                    </w:rPr>
                    <w:t>☑</w:t>
                  </w:r>
                  <w:r>
                    <w:rPr>
                      <w:rFonts w:hint="eastAsia" w:ascii="Calibri" w:hAnsi="Calibri"/>
                    </w:rPr>
                    <w:t>电话</w:t>
                  </w:r>
                  <w:r>
                    <w:rPr>
                      <w:rFonts w:hint="eastAsia" w:ascii="MS Mincho" w:hAnsi="MS Mincho" w:eastAsia="MS Mincho" w:cs="MS Mincho"/>
                    </w:rPr>
                    <w:t>☑</w:t>
                  </w:r>
                  <w:r>
                    <w:rPr>
                      <w:rFonts w:hint="eastAsia" w:ascii="Calibri" w:hAnsi="Calibri"/>
                    </w:rPr>
                    <w:t>网络</w:t>
                  </w:r>
                </w:p>
                <w:p>
                  <w:r>
                    <w:rPr>
                      <w:rFonts w:hint="eastAsia" w:ascii="MS Mincho" w:hAnsi="MS Mincho" w:eastAsia="MS Mincho" w:cs="MS Mincho"/>
                    </w:rPr>
                    <w:t>☑</w:t>
                  </w:r>
                  <w:r>
                    <w:rPr>
                      <w:rFonts w:hint="eastAsia" w:ascii="Calibri" w:hAnsi="Calibri"/>
                    </w:rPr>
                    <w:t>培训</w:t>
                  </w:r>
                  <w:r>
                    <w:rPr>
                      <w:rFonts w:hint="eastAsia" w:ascii="MS Mincho" w:hAnsi="MS Mincho" w:eastAsia="MS Mincho" w:cs="MS Mincho"/>
                    </w:rPr>
                    <w:t>☑</w:t>
                  </w:r>
                  <w:r>
                    <w:rPr>
                      <w:rFonts w:hint="eastAsia"/>
                    </w:rPr>
                    <w:t>公告</w:t>
                  </w:r>
                  <w:r>
                    <w:t xml:space="preserve"> </w:t>
                  </w:r>
                  <w:r>
                    <w:rPr>
                      <w:rFonts w:hint="eastAsia" w:ascii="MS Mincho" w:hAnsi="MS Mincho" w:eastAsia="MS Mincho" w:cs="MS Mincho"/>
                    </w:rPr>
                    <w:t>☑</w:t>
                  </w:r>
                  <w:r>
                    <w:rPr>
                      <w:rFonts w:hint="eastAsia" w:ascii="Calibri" w:hAnsi="Calibri"/>
                    </w:rPr>
                    <w:t>发文</w:t>
                  </w:r>
                  <w:r>
                    <w:rPr>
                      <w:rFonts w:hint="eastAsia" w:ascii="MS Mincho" w:hAnsi="MS Mincho" w:eastAsia="MS Mincho" w:cs="MS Mincho"/>
                    </w:rPr>
                    <w:t>☑</w:t>
                  </w:r>
                  <w:r>
                    <w:rPr>
                      <w:rFonts w:hint="eastAsia" w:ascii="Calibri" w:hAnsi="Calibri"/>
                    </w:rPr>
                    <w:t>日常报表</w:t>
                  </w:r>
                </w:p>
              </w:tc>
              <w:tc>
                <w:tcPr>
                  <w:tcW w:w="1968"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Borders>
                    <w:top w:val="single" w:color="auto" w:sz="4" w:space="0"/>
                    <w:left w:val="single" w:color="auto" w:sz="4" w:space="0"/>
                    <w:bottom w:val="single" w:color="auto" w:sz="4" w:space="0"/>
                    <w:right w:val="single" w:color="auto" w:sz="4" w:space="0"/>
                  </w:tcBorders>
                </w:tcPr>
                <w:p>
                  <w:r>
                    <w:rPr>
                      <w:rFonts w:hint="eastAsia"/>
                    </w:rPr>
                    <w:t>对质量管理体系有效性的贡献，包括改进绩效的益处；</w:t>
                  </w:r>
                </w:p>
              </w:tc>
              <w:tc>
                <w:tcPr>
                  <w:tcW w:w="4061" w:type="dxa"/>
                  <w:tcBorders>
                    <w:top w:val="single" w:color="auto" w:sz="4" w:space="0"/>
                    <w:left w:val="single" w:color="auto" w:sz="4" w:space="0"/>
                    <w:bottom w:val="single" w:color="auto" w:sz="4" w:space="0"/>
                    <w:right w:val="single" w:color="auto" w:sz="4" w:space="0"/>
                  </w:tcBorders>
                </w:tcPr>
                <w:p>
                  <w:pPr>
                    <w:rPr>
                      <w:rFonts w:ascii="Calibri" w:hAnsi="Calibri"/>
                    </w:rPr>
                  </w:pPr>
                  <w:r>
                    <w:rPr>
                      <w:rFonts w:hint="eastAsia" w:ascii="MS Mincho" w:hAnsi="MS Mincho" w:eastAsia="MS Mincho" w:cs="MS Mincho"/>
                    </w:rPr>
                    <w:t>☑</w:t>
                  </w:r>
                  <w:r>
                    <w:rPr>
                      <w:rFonts w:hint="eastAsia"/>
                    </w:rPr>
                    <w:t>会议</w:t>
                  </w:r>
                  <w:r>
                    <w:t xml:space="preserve">  </w:t>
                  </w:r>
                  <w:r>
                    <w:rPr>
                      <w:rFonts w:hint="eastAsia" w:ascii="MS Mincho" w:hAnsi="MS Mincho" w:eastAsia="MS Mincho" w:cs="MS Mincho"/>
                    </w:rPr>
                    <w:t>☑</w:t>
                  </w:r>
                  <w:r>
                    <w:rPr>
                      <w:rFonts w:hint="eastAsia"/>
                    </w:rPr>
                    <w:t>提案</w:t>
                  </w:r>
                  <w:r>
                    <w:t xml:space="preserve"> </w:t>
                  </w:r>
                  <w:r>
                    <w:rPr>
                      <w:rFonts w:hint="eastAsia" w:ascii="MS Mincho" w:hAnsi="MS Mincho" w:eastAsia="MS Mincho" w:cs="MS Mincho"/>
                    </w:rPr>
                    <w:t>☑</w:t>
                  </w:r>
                  <w:r>
                    <w:rPr>
                      <w:rFonts w:hint="eastAsia"/>
                    </w:rPr>
                    <w:t>通知</w:t>
                  </w:r>
                  <w:r>
                    <w:rPr>
                      <w:rFonts w:hint="eastAsia" w:ascii="MS Mincho" w:hAnsi="MS Mincho" w:eastAsia="MS Mincho" w:cs="MS Mincho"/>
                    </w:rPr>
                    <w:t>☑</w:t>
                  </w:r>
                  <w:r>
                    <w:rPr>
                      <w:rFonts w:hint="eastAsia" w:ascii="Calibri" w:hAnsi="Calibri"/>
                    </w:rPr>
                    <w:t>电话</w:t>
                  </w:r>
                  <w:r>
                    <w:rPr>
                      <w:rFonts w:hint="eastAsia" w:ascii="MS Mincho" w:hAnsi="MS Mincho" w:eastAsia="MS Mincho" w:cs="MS Mincho"/>
                    </w:rPr>
                    <w:t>☑</w:t>
                  </w:r>
                  <w:r>
                    <w:rPr>
                      <w:rFonts w:hint="eastAsia" w:ascii="Calibri" w:hAnsi="Calibri"/>
                    </w:rPr>
                    <w:t>网络</w:t>
                  </w:r>
                </w:p>
                <w:p>
                  <w:r>
                    <w:rPr>
                      <w:rFonts w:hint="eastAsia" w:ascii="MS Mincho" w:hAnsi="MS Mincho" w:eastAsia="MS Mincho" w:cs="MS Mincho"/>
                    </w:rPr>
                    <w:t>☑</w:t>
                  </w:r>
                  <w:r>
                    <w:rPr>
                      <w:rFonts w:hint="eastAsia" w:ascii="Calibri" w:hAnsi="Calibri"/>
                    </w:rPr>
                    <w:t>培训</w:t>
                  </w:r>
                  <w:r>
                    <w:rPr>
                      <w:rFonts w:hint="eastAsia" w:ascii="MS Mincho" w:hAnsi="MS Mincho" w:eastAsia="MS Mincho" w:cs="MS Mincho"/>
                    </w:rPr>
                    <w:t>☑</w:t>
                  </w:r>
                  <w:r>
                    <w:rPr>
                      <w:rFonts w:hint="eastAsia"/>
                    </w:rPr>
                    <w:t>公告</w:t>
                  </w:r>
                  <w:r>
                    <w:t xml:space="preserve"> </w:t>
                  </w:r>
                  <w:r>
                    <w:rPr>
                      <w:rFonts w:hint="eastAsia" w:ascii="MS Mincho" w:hAnsi="MS Mincho" w:eastAsia="MS Mincho" w:cs="MS Mincho"/>
                    </w:rPr>
                    <w:t>☑</w:t>
                  </w:r>
                  <w:r>
                    <w:rPr>
                      <w:rFonts w:hint="eastAsia" w:ascii="Calibri" w:hAnsi="Calibri"/>
                    </w:rPr>
                    <w:t>发文</w:t>
                  </w:r>
                  <w:r>
                    <w:rPr>
                      <w:rFonts w:hint="eastAsia" w:ascii="MS Mincho" w:hAnsi="MS Mincho" w:eastAsia="MS Mincho" w:cs="MS Mincho"/>
                    </w:rPr>
                    <w:t>☑</w:t>
                  </w:r>
                  <w:r>
                    <w:rPr>
                      <w:rFonts w:hint="eastAsia" w:ascii="Calibri" w:hAnsi="Calibri"/>
                    </w:rPr>
                    <w:t>日常报表</w:t>
                  </w:r>
                </w:p>
              </w:tc>
              <w:tc>
                <w:tcPr>
                  <w:tcW w:w="1968"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Borders>
                    <w:top w:val="single" w:color="auto" w:sz="4" w:space="0"/>
                    <w:left w:val="single" w:color="auto" w:sz="4" w:space="0"/>
                    <w:bottom w:val="single" w:color="auto" w:sz="4" w:space="0"/>
                    <w:right w:val="single" w:color="auto" w:sz="4" w:space="0"/>
                  </w:tcBorders>
                </w:tcPr>
                <w:p>
                  <w:r>
                    <w:rPr>
                      <w:rFonts w:hint="eastAsia"/>
                    </w:rPr>
                    <w:t>不符合质量管理体系要求的后果</w:t>
                  </w:r>
                </w:p>
              </w:tc>
              <w:tc>
                <w:tcPr>
                  <w:tcW w:w="4061" w:type="dxa"/>
                  <w:tcBorders>
                    <w:top w:val="single" w:color="auto" w:sz="4" w:space="0"/>
                    <w:left w:val="single" w:color="auto" w:sz="4" w:space="0"/>
                    <w:bottom w:val="single" w:color="auto" w:sz="4" w:space="0"/>
                    <w:right w:val="single" w:color="auto" w:sz="4" w:space="0"/>
                  </w:tcBorders>
                </w:tcPr>
                <w:p>
                  <w:pPr>
                    <w:rPr>
                      <w:rFonts w:ascii="Calibri" w:hAnsi="Calibri"/>
                    </w:rPr>
                  </w:pPr>
                  <w:r>
                    <w:rPr>
                      <w:rFonts w:hint="eastAsia" w:ascii="MS Mincho" w:hAnsi="MS Mincho" w:eastAsia="MS Mincho" w:cs="MS Mincho"/>
                    </w:rPr>
                    <w:t>☑</w:t>
                  </w:r>
                  <w:r>
                    <w:rPr>
                      <w:rFonts w:hint="eastAsia"/>
                    </w:rPr>
                    <w:t>会议</w:t>
                  </w:r>
                  <w:r>
                    <w:t xml:space="preserve">  </w:t>
                  </w:r>
                  <w:r>
                    <w:rPr>
                      <w:rFonts w:hint="eastAsia" w:ascii="MS Mincho" w:hAnsi="MS Mincho" w:eastAsia="MS Mincho" w:cs="MS Mincho"/>
                    </w:rPr>
                    <w:t>☑</w:t>
                  </w:r>
                  <w:r>
                    <w:rPr>
                      <w:rFonts w:hint="eastAsia"/>
                    </w:rPr>
                    <w:t>提案</w:t>
                  </w:r>
                  <w:r>
                    <w:t xml:space="preserve"> </w:t>
                  </w:r>
                  <w:r>
                    <w:rPr>
                      <w:rFonts w:hint="eastAsia" w:ascii="MS Mincho" w:hAnsi="MS Mincho" w:eastAsia="MS Mincho" w:cs="MS Mincho"/>
                    </w:rPr>
                    <w:t>☑</w:t>
                  </w:r>
                  <w:r>
                    <w:rPr>
                      <w:rFonts w:hint="eastAsia"/>
                    </w:rPr>
                    <w:t>通知</w:t>
                  </w:r>
                  <w:r>
                    <w:rPr>
                      <w:rFonts w:hint="eastAsia" w:ascii="MS Mincho" w:hAnsi="MS Mincho" w:eastAsia="MS Mincho" w:cs="MS Mincho"/>
                    </w:rPr>
                    <w:t>☑</w:t>
                  </w:r>
                  <w:r>
                    <w:rPr>
                      <w:rFonts w:hint="eastAsia" w:ascii="Calibri" w:hAnsi="Calibri"/>
                    </w:rPr>
                    <w:t>电话</w:t>
                  </w:r>
                  <w:r>
                    <w:rPr>
                      <w:rFonts w:hint="eastAsia" w:ascii="MS Mincho" w:hAnsi="MS Mincho" w:eastAsia="MS Mincho" w:cs="MS Mincho"/>
                    </w:rPr>
                    <w:t>☑</w:t>
                  </w:r>
                  <w:r>
                    <w:rPr>
                      <w:rFonts w:hint="eastAsia" w:ascii="Calibri" w:hAnsi="Calibri"/>
                    </w:rPr>
                    <w:t>网络</w:t>
                  </w:r>
                </w:p>
                <w:p>
                  <w:r>
                    <w:rPr>
                      <w:rFonts w:hint="eastAsia" w:ascii="MS Mincho" w:hAnsi="MS Mincho" w:eastAsia="MS Mincho" w:cs="MS Mincho"/>
                    </w:rPr>
                    <w:t>☑</w:t>
                  </w:r>
                  <w:r>
                    <w:rPr>
                      <w:rFonts w:hint="eastAsia" w:ascii="Calibri" w:hAnsi="Calibri"/>
                    </w:rPr>
                    <w:t>培训</w:t>
                  </w:r>
                  <w:r>
                    <w:rPr>
                      <w:rFonts w:hint="eastAsia" w:ascii="MS Mincho" w:hAnsi="MS Mincho" w:eastAsia="MS Mincho" w:cs="MS Mincho"/>
                    </w:rPr>
                    <w:t>☑</w:t>
                  </w:r>
                  <w:r>
                    <w:rPr>
                      <w:rFonts w:hint="eastAsia"/>
                    </w:rPr>
                    <w:t>公告</w:t>
                  </w:r>
                  <w:r>
                    <w:t xml:space="preserve"> </w:t>
                  </w:r>
                  <w:r>
                    <w:rPr>
                      <w:rFonts w:hint="eastAsia" w:ascii="MS Mincho" w:hAnsi="MS Mincho" w:eastAsia="MS Mincho" w:cs="MS Mincho"/>
                    </w:rPr>
                    <w:t>☑</w:t>
                  </w:r>
                  <w:r>
                    <w:rPr>
                      <w:rFonts w:hint="eastAsia" w:ascii="Calibri" w:hAnsi="Calibri"/>
                    </w:rPr>
                    <w:t>发文</w:t>
                  </w:r>
                  <w:r>
                    <w:rPr>
                      <w:rFonts w:hint="eastAsia" w:ascii="MS Mincho" w:hAnsi="MS Mincho" w:eastAsia="MS Mincho" w:cs="MS Mincho"/>
                    </w:rPr>
                    <w:t>☑</w:t>
                  </w:r>
                  <w:r>
                    <w:rPr>
                      <w:rFonts w:hint="eastAsia" w:ascii="Calibri" w:hAnsi="Calibri"/>
                    </w:rPr>
                    <w:t>日常报表</w:t>
                  </w:r>
                </w:p>
              </w:tc>
              <w:tc>
                <w:tcPr>
                  <w:tcW w:w="1968" w:type="dxa"/>
                  <w:tcBorders>
                    <w:top w:val="single" w:color="auto" w:sz="4" w:space="0"/>
                    <w:left w:val="single" w:color="auto" w:sz="4" w:space="0"/>
                    <w:bottom w:val="single" w:color="auto" w:sz="4" w:space="0"/>
                    <w:right w:val="single" w:color="auto" w:sz="4" w:space="0"/>
                  </w:tcBorders>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监视、测量、分析和评价</w:t>
            </w:r>
          </w:p>
          <w:p/>
        </w:tc>
        <w:tc>
          <w:tcPr>
            <w:tcW w:w="960" w:type="dxa"/>
            <w:vMerge w:val="restart"/>
          </w:tcPr>
          <w:p>
            <w:r>
              <w:t>Q9.1.1</w:t>
            </w:r>
          </w:p>
        </w:tc>
        <w:tc>
          <w:tcPr>
            <w:tcW w:w="745" w:type="dxa"/>
          </w:tcPr>
          <w:p>
            <w:r>
              <w:rPr>
                <w:rFonts w:hint="eastAsia"/>
              </w:rPr>
              <w:t>文件名称</w:t>
            </w:r>
          </w:p>
        </w:tc>
        <w:tc>
          <w:tcPr>
            <w:tcW w:w="9259" w:type="dxa"/>
          </w:tcPr>
          <w:p>
            <w:r>
              <w:rPr>
                <w:rFonts w:hint="eastAsia"/>
              </w:rPr>
              <w:t>如：</w:t>
            </w:r>
            <w:r>
              <w:rPr/>
              <w:sym w:font="Wingdings" w:char="F0FE"/>
            </w:r>
            <w:r>
              <w:rPr>
                <w:rFonts w:hint="eastAsia"/>
              </w:rPr>
              <w:t>管理手册</w:t>
            </w:r>
            <w:r>
              <w:t>9.1.1</w:t>
            </w:r>
            <w:r>
              <w:rPr>
                <w:rFonts w:hint="eastAsia"/>
              </w:rPr>
              <w:t>章</w:t>
            </w:r>
          </w:p>
        </w:tc>
        <w:tc>
          <w:tcPr>
            <w:tcW w:w="1585" w:type="dxa"/>
            <w:vMerge w:val="restart"/>
          </w:tcPr>
          <w:p>
            <w:r>
              <w:rPr/>
              <w:sym w:font="Wingdings" w:char="F0FE"/>
            </w:r>
            <w:r>
              <w:rPr>
                <w:rFonts w:hint="eastAsia"/>
              </w:rPr>
              <w:t>符合</w:t>
            </w:r>
          </w:p>
          <w:p>
            <w:r>
              <w:rPr/>
              <w:sym w:font="Wingdings" w:char="F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组织对监视和测量的策划</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1843"/>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Borders>
                    <w:top w:val="single" w:color="auto" w:sz="4" w:space="0"/>
                    <w:left w:val="single" w:color="auto" w:sz="4" w:space="0"/>
                    <w:bottom w:val="single" w:color="auto" w:sz="4" w:space="0"/>
                    <w:right w:val="single" w:color="auto" w:sz="4" w:space="0"/>
                  </w:tcBorders>
                </w:tcPr>
                <w:p>
                  <w:r>
                    <w:rPr>
                      <w:rFonts w:hint="eastAsia"/>
                    </w:rPr>
                    <w:t>监视和测量的对象</w:t>
                  </w:r>
                </w:p>
              </w:tc>
              <w:tc>
                <w:tcPr>
                  <w:tcW w:w="1843" w:type="dxa"/>
                  <w:tcBorders>
                    <w:top w:val="single" w:color="auto" w:sz="4" w:space="0"/>
                    <w:left w:val="single" w:color="auto" w:sz="4" w:space="0"/>
                    <w:bottom w:val="single" w:color="auto" w:sz="4" w:space="0"/>
                    <w:right w:val="single" w:color="auto" w:sz="4" w:space="0"/>
                  </w:tcBorders>
                </w:tcPr>
                <w:p>
                  <w:r>
                    <w:rPr>
                      <w:rFonts w:hint="eastAsia"/>
                    </w:rPr>
                    <w:t>监视、测量的方法</w:t>
                  </w:r>
                </w:p>
              </w:tc>
              <w:tc>
                <w:tcPr>
                  <w:tcW w:w="1986" w:type="dxa"/>
                  <w:tcBorders>
                    <w:top w:val="single" w:color="auto" w:sz="4" w:space="0"/>
                    <w:left w:val="single" w:color="auto" w:sz="4" w:space="0"/>
                    <w:bottom w:val="single" w:color="auto" w:sz="4" w:space="0"/>
                    <w:right w:val="single" w:color="auto" w:sz="4" w:space="0"/>
                  </w:tcBorders>
                </w:tcPr>
                <w:p>
                  <w:r>
                    <w:rPr>
                      <w:rFonts w:hint="eastAsia"/>
                    </w:rPr>
                    <w:t>监视和测量的频次和时机</w:t>
                  </w:r>
                </w:p>
              </w:tc>
              <w:tc>
                <w:tcPr>
                  <w:tcW w:w="1887" w:type="dxa"/>
                  <w:tcBorders>
                    <w:top w:val="single" w:color="auto" w:sz="4" w:space="0"/>
                    <w:left w:val="single" w:color="auto" w:sz="4" w:space="0"/>
                    <w:bottom w:val="single" w:color="auto" w:sz="4" w:space="0"/>
                    <w:right w:val="single" w:color="auto" w:sz="4" w:space="0"/>
                  </w:tcBorders>
                </w:tcPr>
                <w:p>
                  <w:r>
                    <w:rPr>
                      <w:rFonts w:hint="eastAsia"/>
                    </w:rPr>
                    <w:t>分析和评价的方法</w:t>
                  </w:r>
                </w:p>
              </w:tc>
              <w:tc>
                <w:tcPr>
                  <w:tcW w:w="2034" w:type="dxa"/>
                  <w:tcBorders>
                    <w:top w:val="single" w:color="auto" w:sz="4" w:space="0"/>
                    <w:left w:val="single" w:color="auto" w:sz="4" w:space="0"/>
                    <w:bottom w:val="single" w:color="auto" w:sz="4" w:space="0"/>
                    <w:right w:val="single" w:color="auto" w:sz="4" w:space="0"/>
                  </w:tcBorders>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Borders>
                    <w:top w:val="single" w:color="auto" w:sz="4" w:space="0"/>
                    <w:left w:val="single" w:color="auto" w:sz="4" w:space="0"/>
                    <w:bottom w:val="single" w:color="auto" w:sz="4" w:space="0"/>
                    <w:right w:val="single" w:color="auto" w:sz="4" w:space="0"/>
                  </w:tcBorders>
                </w:tcPr>
                <w:p>
                  <w:r>
                    <w:rPr>
                      <w:rFonts w:hint="eastAsia"/>
                    </w:rPr>
                    <w:t>产品</w:t>
                  </w:r>
                </w:p>
              </w:tc>
              <w:tc>
                <w:tcPr>
                  <w:tcW w:w="1843" w:type="dxa"/>
                  <w:tcBorders>
                    <w:top w:val="single" w:color="auto" w:sz="4" w:space="0"/>
                    <w:left w:val="single" w:color="auto" w:sz="4" w:space="0"/>
                    <w:bottom w:val="single" w:color="auto" w:sz="4" w:space="0"/>
                    <w:right w:val="single" w:color="auto" w:sz="4" w:space="0"/>
                  </w:tcBorders>
                </w:tcPr>
                <w:p>
                  <w:r>
                    <w:rPr>
                      <w:rFonts w:hint="eastAsia"/>
                    </w:rPr>
                    <w:t>产品（原材料、半成品、成品）检验</w:t>
                  </w:r>
                </w:p>
              </w:tc>
              <w:tc>
                <w:tcPr>
                  <w:tcW w:w="1986" w:type="dxa"/>
                  <w:tcBorders>
                    <w:top w:val="single" w:color="auto" w:sz="4" w:space="0"/>
                    <w:left w:val="single" w:color="auto" w:sz="4" w:space="0"/>
                    <w:bottom w:val="single" w:color="auto" w:sz="4" w:space="0"/>
                    <w:right w:val="single" w:color="auto" w:sz="4" w:space="0"/>
                  </w:tcBorders>
                </w:tcPr>
                <w:p>
                  <w:r>
                    <w:rPr>
                      <w:rFonts w:hint="eastAsia"/>
                      <w:color w:val="000000"/>
                      <w:szCs w:val="21"/>
                    </w:rPr>
                    <w:t>□</w:t>
                  </w:r>
                  <w:r>
                    <w:rPr>
                      <w:rFonts w:hint="eastAsia"/>
                    </w:rPr>
                    <w:t>见检验计划</w:t>
                  </w:r>
                  <w:r>
                    <w:t>/</w:t>
                  </w:r>
                  <w:r>
                    <w:rPr>
                      <w:rFonts w:hint="eastAsia"/>
                    </w:rPr>
                    <w:t>规程</w:t>
                  </w:r>
                  <w:r>
                    <w:rPr>
                      <w:rFonts w:hint="eastAsia" w:ascii="MS Mincho" w:hAnsi="MS Mincho" w:eastAsia="MS Mincho" w:cs="MS Mincho"/>
                      <w:color w:val="000000"/>
                      <w:szCs w:val="21"/>
                    </w:rPr>
                    <w:t>☑</w:t>
                  </w:r>
                  <w:r>
                    <w:rPr>
                      <w:rFonts w:hint="eastAsia"/>
                      <w:color w:val="000000"/>
                      <w:szCs w:val="21"/>
                    </w:rPr>
                    <w:t>每批</w:t>
                  </w:r>
                </w:p>
              </w:tc>
              <w:tc>
                <w:tcPr>
                  <w:tcW w:w="1887" w:type="dxa"/>
                  <w:tcBorders>
                    <w:top w:val="single" w:color="auto" w:sz="4" w:space="0"/>
                    <w:left w:val="single" w:color="auto" w:sz="4" w:space="0"/>
                    <w:bottom w:val="single" w:color="auto" w:sz="4" w:space="0"/>
                    <w:right w:val="single" w:color="auto" w:sz="4" w:space="0"/>
                  </w:tcBorders>
                </w:tcPr>
                <w:p>
                  <w:r>
                    <w:rPr>
                      <w:rFonts w:hint="eastAsia"/>
                    </w:rPr>
                    <w:t>对产品合格率进行统计，</w:t>
                  </w:r>
                </w:p>
              </w:tc>
              <w:tc>
                <w:tcPr>
                  <w:tcW w:w="2034"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rPr>
                    <w:t>每月</w:t>
                  </w:r>
                  <w:r>
                    <w:rPr>
                      <w:color w:val="000000"/>
                      <w:szCs w:val="21"/>
                    </w:rPr>
                    <w:t xml:space="preserve"> </w:t>
                  </w:r>
                  <w:r>
                    <w:rPr>
                      <w:rFonts w:hint="eastAsia"/>
                      <w:color w:val="000000"/>
                      <w:szCs w:val="21"/>
                    </w:rPr>
                    <w:t>□</w:t>
                  </w:r>
                  <w:r>
                    <w:rPr>
                      <w:rFonts w:hint="eastAsia"/>
                    </w:rPr>
                    <w:t>每季度</w:t>
                  </w:r>
                  <w:r>
                    <w:t xml:space="preserve">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Borders>
                    <w:top w:val="single" w:color="auto" w:sz="4" w:space="0"/>
                    <w:left w:val="single" w:color="auto" w:sz="4" w:space="0"/>
                    <w:bottom w:val="single" w:color="auto" w:sz="4" w:space="0"/>
                    <w:right w:val="single" w:color="auto" w:sz="4" w:space="0"/>
                  </w:tcBorders>
                </w:tcPr>
                <w:p>
                  <w:r>
                    <w:rPr>
                      <w:rFonts w:hint="eastAsia"/>
                    </w:rPr>
                    <w:t>过程</w:t>
                  </w:r>
                </w:p>
              </w:tc>
              <w:tc>
                <w:tcPr>
                  <w:tcW w:w="1843" w:type="dxa"/>
                  <w:tcBorders>
                    <w:top w:val="single" w:color="auto" w:sz="4" w:space="0"/>
                    <w:left w:val="single" w:color="auto" w:sz="4" w:space="0"/>
                    <w:bottom w:val="single" w:color="auto" w:sz="4" w:space="0"/>
                    <w:right w:val="single" w:color="auto" w:sz="4" w:space="0"/>
                  </w:tcBorders>
                </w:tcPr>
                <w:p>
                  <w:r>
                    <w:rPr>
                      <w:rFonts w:hint="eastAsia"/>
                    </w:rPr>
                    <w:t>现场巡视</w:t>
                  </w:r>
                </w:p>
                <w:p>
                  <w:r>
                    <w:rPr>
                      <w:rFonts w:hint="eastAsia"/>
                    </w:rPr>
                    <w:t>抽查记录</w:t>
                  </w:r>
                </w:p>
              </w:tc>
              <w:tc>
                <w:tcPr>
                  <w:tcW w:w="1986"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color w:val="000000"/>
                      <w:szCs w:val="21"/>
                    </w:rPr>
                    <w:t>☑</w:t>
                  </w:r>
                  <w:r>
                    <w:rPr>
                      <w:rFonts w:hint="eastAsia"/>
                    </w:rPr>
                    <w:t>定期检查</w:t>
                  </w:r>
                </w:p>
                <w:p>
                  <w:r>
                    <w:rPr>
                      <w:rFonts w:hint="eastAsia" w:ascii="MS Mincho" w:hAnsi="MS Mincho" w:eastAsia="MS Mincho" w:cs="MS Mincho"/>
                      <w:color w:val="000000"/>
                      <w:szCs w:val="21"/>
                    </w:rPr>
                    <w:t>☑</w:t>
                  </w:r>
                  <w:r>
                    <w:rPr>
                      <w:rFonts w:hint="eastAsia"/>
                    </w:rPr>
                    <w:t>抽查</w:t>
                  </w:r>
                </w:p>
              </w:tc>
              <w:tc>
                <w:tcPr>
                  <w:tcW w:w="1887" w:type="dxa"/>
                  <w:tcBorders>
                    <w:top w:val="single" w:color="auto" w:sz="4" w:space="0"/>
                    <w:left w:val="single" w:color="auto" w:sz="4" w:space="0"/>
                    <w:bottom w:val="single" w:color="auto" w:sz="4" w:space="0"/>
                    <w:right w:val="single" w:color="auto" w:sz="4" w:space="0"/>
                  </w:tcBorders>
                </w:tcPr>
                <w:p>
                  <w:r>
                    <w:rPr>
                      <w:rFonts w:hint="eastAsia"/>
                    </w:rPr>
                    <w:t>对质量目标</w:t>
                  </w:r>
                  <w:r>
                    <w:t>/Cpk</w:t>
                  </w:r>
                  <w:r>
                    <w:rPr>
                      <w:rFonts w:hint="eastAsia"/>
                    </w:rPr>
                    <w:t>进行统计</w:t>
                  </w:r>
                </w:p>
              </w:tc>
              <w:tc>
                <w:tcPr>
                  <w:tcW w:w="2034"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rPr>
                    <w:t>每月</w:t>
                  </w:r>
                  <w:r>
                    <w:rPr>
                      <w:color w:val="000000"/>
                      <w:szCs w:val="21"/>
                    </w:rPr>
                    <w:t xml:space="preserve"> </w:t>
                  </w:r>
                  <w:r>
                    <w:rPr>
                      <w:rFonts w:hint="eastAsia"/>
                      <w:color w:val="000000"/>
                      <w:szCs w:val="21"/>
                    </w:rPr>
                    <w:t>□</w:t>
                  </w:r>
                  <w:r>
                    <w:rPr>
                      <w:rFonts w:hint="eastAsia"/>
                    </w:rPr>
                    <w:t>每季度</w:t>
                  </w:r>
                  <w:r>
                    <w:t xml:space="preserve"> </w:t>
                  </w:r>
                  <w:r>
                    <w:rPr>
                      <w:rFonts w:hint="eastAsia" w:ascii="MS Mincho" w:hAnsi="MS Mincho" w:eastAsia="MS Mincho" w:cs="MS Mincho"/>
                      <w:color w:val="000000"/>
                      <w:szCs w:val="21"/>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Borders>
                    <w:top w:val="single" w:color="auto" w:sz="4" w:space="0"/>
                    <w:left w:val="single" w:color="auto" w:sz="4" w:space="0"/>
                    <w:bottom w:val="single" w:color="auto" w:sz="4" w:space="0"/>
                    <w:right w:val="single" w:color="auto" w:sz="4" w:space="0"/>
                  </w:tcBorders>
                </w:tcPr>
                <w:p>
                  <w:r>
                    <w:rPr>
                      <w:rFonts w:hint="eastAsia"/>
                    </w:rPr>
                    <w:t>体系</w:t>
                  </w:r>
                </w:p>
              </w:tc>
              <w:tc>
                <w:tcPr>
                  <w:tcW w:w="1843" w:type="dxa"/>
                  <w:tcBorders>
                    <w:top w:val="single" w:color="auto" w:sz="4" w:space="0"/>
                    <w:left w:val="single" w:color="auto" w:sz="4" w:space="0"/>
                    <w:bottom w:val="single" w:color="auto" w:sz="4" w:space="0"/>
                    <w:right w:val="single" w:color="auto" w:sz="4" w:space="0"/>
                  </w:tcBorders>
                </w:tcPr>
                <w:p>
                  <w:r>
                    <w:rPr>
                      <w:rFonts w:hint="eastAsia"/>
                    </w:rPr>
                    <w:t>内部审核</w:t>
                  </w:r>
                </w:p>
              </w:tc>
              <w:tc>
                <w:tcPr>
                  <w:tcW w:w="1986" w:type="dxa"/>
                  <w:tcBorders>
                    <w:top w:val="single" w:color="auto" w:sz="4" w:space="0"/>
                    <w:left w:val="single" w:color="auto" w:sz="4" w:space="0"/>
                    <w:bottom w:val="single" w:color="auto" w:sz="4" w:space="0"/>
                    <w:right w:val="single" w:color="auto" w:sz="4" w:space="0"/>
                  </w:tcBorders>
                </w:tcPr>
                <w:p>
                  <w:r>
                    <w:rPr>
                      <w:rFonts w:hint="eastAsia"/>
                      <w:color w:val="000000"/>
                      <w:szCs w:val="21"/>
                    </w:rPr>
                    <w:t>□</w:t>
                  </w:r>
                  <w:r>
                    <w:rPr>
                      <w:rFonts w:hint="eastAsia"/>
                    </w:rPr>
                    <w:t>按年度内审计划</w:t>
                  </w:r>
                </w:p>
                <w:p>
                  <w:r>
                    <w:rPr>
                      <w:rFonts w:hint="eastAsia" w:ascii="MS Mincho" w:hAnsi="MS Mincho" w:eastAsia="MS Mincho" w:cs="MS Mincho"/>
                      <w:color w:val="000000"/>
                      <w:szCs w:val="21"/>
                    </w:rPr>
                    <w:t>☑</w:t>
                  </w:r>
                  <w:r>
                    <w:rPr>
                      <w:rFonts w:hint="eastAsia"/>
                    </w:rPr>
                    <w:t>每年一次</w:t>
                  </w:r>
                </w:p>
                <w:p>
                  <w:r>
                    <w:rPr>
                      <w:rFonts w:hint="eastAsia"/>
                      <w:color w:val="000000"/>
                      <w:szCs w:val="21"/>
                    </w:rPr>
                    <w:t>□特殊情况增加</w:t>
                  </w:r>
                </w:p>
              </w:tc>
              <w:tc>
                <w:tcPr>
                  <w:tcW w:w="1887" w:type="dxa"/>
                  <w:tcBorders>
                    <w:top w:val="single" w:color="auto" w:sz="4" w:space="0"/>
                    <w:left w:val="single" w:color="auto" w:sz="4" w:space="0"/>
                    <w:bottom w:val="single" w:color="auto" w:sz="4" w:space="0"/>
                    <w:right w:val="single" w:color="auto" w:sz="4" w:space="0"/>
                  </w:tcBorders>
                </w:tcPr>
                <w:p>
                  <w:r>
                    <w:rPr>
                      <w:rFonts w:hint="eastAsia"/>
                    </w:rPr>
                    <w:t>对内审不符合项进行分析</w:t>
                  </w:r>
                </w:p>
              </w:tc>
              <w:tc>
                <w:tcPr>
                  <w:tcW w:w="2034"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w:t>
                  </w:r>
                  <w:r>
                    <w:rPr>
                      <w:rFonts w:hint="eastAsia"/>
                    </w:rPr>
                    <w:t>每月</w:t>
                  </w:r>
                  <w:r>
                    <w:rPr>
                      <w:color w:val="000000"/>
                      <w:szCs w:val="21"/>
                    </w:rPr>
                    <w:t xml:space="preserve"> </w:t>
                  </w:r>
                  <w:r>
                    <w:rPr>
                      <w:rFonts w:hint="eastAsia"/>
                      <w:color w:val="000000"/>
                      <w:szCs w:val="21"/>
                    </w:rPr>
                    <w:t>□</w:t>
                  </w:r>
                  <w:r>
                    <w:rPr>
                      <w:rFonts w:hint="eastAsia"/>
                    </w:rPr>
                    <w:t>每季度</w:t>
                  </w:r>
                  <w:r>
                    <w:t xml:space="preserve"> </w:t>
                  </w:r>
                  <w:r>
                    <w:rPr>
                      <w:rFonts w:hint="eastAsia" w:ascii="MS Mincho" w:hAnsi="MS Mincho" w:eastAsia="MS Mincho" w:cs="MS Mincho"/>
                      <w:color w:val="000000"/>
                      <w:szCs w:val="21"/>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Borders>
                    <w:top w:val="single" w:color="auto" w:sz="4" w:space="0"/>
                    <w:left w:val="single" w:color="auto" w:sz="4" w:space="0"/>
                    <w:bottom w:val="single" w:color="auto" w:sz="4" w:space="0"/>
                    <w:right w:val="single" w:color="auto" w:sz="4" w:space="0"/>
                  </w:tcBorders>
                </w:tcPr>
                <w:p>
                  <w:r>
                    <w:rPr>
                      <w:rFonts w:hint="eastAsia"/>
                    </w:rPr>
                    <w:t>体系有效性</w:t>
                  </w:r>
                </w:p>
              </w:tc>
              <w:tc>
                <w:tcPr>
                  <w:tcW w:w="1843" w:type="dxa"/>
                  <w:tcBorders>
                    <w:top w:val="single" w:color="auto" w:sz="4" w:space="0"/>
                    <w:left w:val="single" w:color="auto" w:sz="4" w:space="0"/>
                    <w:bottom w:val="single" w:color="auto" w:sz="4" w:space="0"/>
                    <w:right w:val="single" w:color="auto" w:sz="4" w:space="0"/>
                  </w:tcBorders>
                </w:tcPr>
                <w:p>
                  <w:r>
                    <w:rPr>
                      <w:rFonts w:hint="eastAsia"/>
                    </w:rPr>
                    <w:t>管理评审</w:t>
                  </w:r>
                </w:p>
              </w:tc>
              <w:tc>
                <w:tcPr>
                  <w:tcW w:w="1986"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color w:val="000000"/>
                      <w:szCs w:val="21"/>
                    </w:rPr>
                    <w:t>☑</w:t>
                  </w:r>
                  <w:r>
                    <w:rPr>
                      <w:rFonts w:hint="eastAsia"/>
                    </w:rPr>
                    <w:t>每年一次</w:t>
                  </w:r>
                </w:p>
                <w:p>
                  <w:r>
                    <w:rPr>
                      <w:rFonts w:hint="eastAsia"/>
                      <w:color w:val="000000"/>
                      <w:szCs w:val="21"/>
                    </w:rPr>
                    <w:t>□特殊情况增加</w:t>
                  </w:r>
                </w:p>
              </w:tc>
              <w:tc>
                <w:tcPr>
                  <w:tcW w:w="1887" w:type="dxa"/>
                  <w:tcBorders>
                    <w:top w:val="single" w:color="auto" w:sz="4" w:space="0"/>
                    <w:left w:val="single" w:color="auto" w:sz="4" w:space="0"/>
                    <w:bottom w:val="single" w:color="auto" w:sz="4" w:space="0"/>
                    <w:right w:val="single" w:color="auto" w:sz="4" w:space="0"/>
                  </w:tcBorders>
                </w:tcPr>
                <w:p>
                  <w:r>
                    <w:rPr>
                      <w:rFonts w:hint="eastAsia"/>
                    </w:rPr>
                    <w:t>对</w:t>
                  </w:r>
                  <w:r>
                    <w:t>QMS</w:t>
                  </w:r>
                  <w:r>
                    <w:rPr>
                      <w:rFonts w:hint="eastAsia"/>
                    </w:rPr>
                    <w:t>存在的需要问题进行分析</w:t>
                  </w:r>
                </w:p>
              </w:tc>
              <w:tc>
                <w:tcPr>
                  <w:tcW w:w="2034"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w:t>
                  </w:r>
                  <w:r>
                    <w:rPr>
                      <w:rFonts w:hint="eastAsia"/>
                    </w:rPr>
                    <w:t>每月</w:t>
                  </w:r>
                  <w:r>
                    <w:rPr>
                      <w:color w:val="000000"/>
                      <w:szCs w:val="21"/>
                    </w:rPr>
                    <w:t xml:space="preserve"> </w:t>
                  </w:r>
                  <w:r>
                    <w:rPr>
                      <w:rFonts w:hint="eastAsia"/>
                      <w:color w:val="000000"/>
                      <w:szCs w:val="21"/>
                    </w:rPr>
                    <w:t>□</w:t>
                  </w:r>
                  <w:r>
                    <w:rPr>
                      <w:rFonts w:hint="eastAsia"/>
                    </w:rPr>
                    <w:t>每季度</w:t>
                  </w:r>
                  <w:r>
                    <w:t xml:space="preserve"> </w:t>
                  </w:r>
                  <w:r>
                    <w:rPr>
                      <w:rFonts w:hint="eastAsia" w:ascii="MS Mincho" w:hAnsi="MS Mincho" w:eastAsia="MS Mincho" w:cs="MS Mincho"/>
                      <w:color w:val="000000"/>
                      <w:szCs w:val="21"/>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Borders>
                    <w:top w:val="single" w:color="auto" w:sz="4" w:space="0"/>
                    <w:left w:val="single" w:color="auto" w:sz="4" w:space="0"/>
                    <w:bottom w:val="single" w:color="auto" w:sz="4" w:space="0"/>
                    <w:right w:val="single" w:color="auto" w:sz="4" w:space="0"/>
                  </w:tcBorders>
                </w:tcPr>
                <w:p>
                  <w:r>
                    <w:rPr>
                      <w:rFonts w:hint="eastAsia"/>
                    </w:rPr>
                    <w:t>顾客满意</w:t>
                  </w:r>
                </w:p>
              </w:tc>
              <w:tc>
                <w:tcPr>
                  <w:tcW w:w="1843" w:type="dxa"/>
                  <w:tcBorders>
                    <w:top w:val="single" w:color="auto" w:sz="4" w:space="0"/>
                    <w:left w:val="single" w:color="auto" w:sz="4" w:space="0"/>
                    <w:bottom w:val="single" w:color="auto" w:sz="4" w:space="0"/>
                    <w:right w:val="single" w:color="auto" w:sz="4" w:space="0"/>
                  </w:tcBorders>
                </w:tcPr>
                <w:p>
                  <w:r>
                    <w:rPr>
                      <w:rFonts w:hint="eastAsia"/>
                    </w:rPr>
                    <w:t>问卷调查</w:t>
                  </w:r>
                </w:p>
              </w:tc>
              <w:tc>
                <w:tcPr>
                  <w:tcW w:w="1986"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color w:val="000000"/>
                      <w:szCs w:val="21"/>
                    </w:rPr>
                    <w:t>☑</w:t>
                  </w:r>
                  <w:r>
                    <w:rPr>
                      <w:rFonts w:hint="eastAsia"/>
                    </w:rPr>
                    <w:t>每年一次</w:t>
                  </w:r>
                </w:p>
                <w:p>
                  <w:r>
                    <w:rPr>
                      <w:rFonts w:hint="eastAsia"/>
                      <w:color w:val="000000"/>
                      <w:szCs w:val="21"/>
                    </w:rPr>
                    <w:t>□</w:t>
                  </w:r>
                </w:p>
              </w:tc>
              <w:tc>
                <w:tcPr>
                  <w:tcW w:w="1887" w:type="dxa"/>
                  <w:tcBorders>
                    <w:top w:val="single" w:color="auto" w:sz="4" w:space="0"/>
                    <w:left w:val="single" w:color="auto" w:sz="4" w:space="0"/>
                    <w:bottom w:val="single" w:color="auto" w:sz="4" w:space="0"/>
                    <w:right w:val="single" w:color="auto" w:sz="4" w:space="0"/>
                  </w:tcBorders>
                </w:tcPr>
                <w:p>
                  <w:r>
                    <w:rPr>
                      <w:rFonts w:hint="eastAsia"/>
                    </w:rPr>
                    <w:t>对顾客满意率进行统计</w:t>
                  </w:r>
                </w:p>
              </w:tc>
              <w:tc>
                <w:tcPr>
                  <w:tcW w:w="2034"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w:t>
                  </w:r>
                  <w:r>
                    <w:rPr>
                      <w:rFonts w:hint="eastAsia"/>
                    </w:rPr>
                    <w:t>每月</w:t>
                  </w:r>
                  <w:r>
                    <w:rPr>
                      <w:color w:val="000000"/>
                      <w:szCs w:val="21"/>
                    </w:rPr>
                    <w:t xml:space="preserve"> </w:t>
                  </w:r>
                  <w:r>
                    <w:rPr>
                      <w:rFonts w:hint="eastAsia"/>
                      <w:color w:val="000000"/>
                      <w:szCs w:val="21"/>
                    </w:rPr>
                    <w:t>□</w:t>
                  </w:r>
                  <w:r>
                    <w:rPr>
                      <w:rFonts w:hint="eastAsia"/>
                    </w:rPr>
                    <w:t>每季度</w:t>
                  </w:r>
                  <w:r>
                    <w:t xml:space="preserve"> </w:t>
                  </w:r>
                  <w:r>
                    <w:rPr>
                      <w:rFonts w:hint="eastAsia" w:ascii="MS Mincho" w:hAnsi="MS Mincho" w:eastAsia="MS Mincho" w:cs="MS Mincho"/>
                      <w:color w:val="000000"/>
                      <w:szCs w:val="21"/>
                    </w:rPr>
                    <w:t>☑</w:t>
                  </w:r>
                  <w:r>
                    <w:rPr>
                      <w:rFonts w:hint="eastAsia"/>
                      <w:color w:val="000000"/>
                      <w:szCs w:val="21"/>
                    </w:rPr>
                    <w:t>每年</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分析与评价</w:t>
            </w:r>
          </w:p>
        </w:tc>
        <w:tc>
          <w:tcPr>
            <w:tcW w:w="960" w:type="dxa"/>
            <w:vMerge w:val="restart"/>
          </w:tcPr>
          <w:p>
            <w:r>
              <w:t>Q9.1.3</w:t>
            </w:r>
          </w:p>
        </w:tc>
        <w:tc>
          <w:tcPr>
            <w:tcW w:w="745" w:type="dxa"/>
          </w:tcPr>
          <w:p>
            <w:r>
              <w:rPr>
                <w:rFonts w:hint="eastAsia"/>
              </w:rPr>
              <w:t>文件名称</w:t>
            </w:r>
          </w:p>
        </w:tc>
        <w:tc>
          <w:tcPr>
            <w:tcW w:w="9259" w:type="dxa"/>
          </w:tcPr>
          <w:p>
            <w:r>
              <w:rPr>
                <w:rFonts w:hint="eastAsia"/>
              </w:rPr>
              <w:t>如：</w:t>
            </w:r>
            <w:r>
              <w:rPr/>
              <w:sym w:font="Wingdings" w:char="F0FE"/>
            </w:r>
            <w:r>
              <w:rPr>
                <w:rFonts w:hint="eastAsia"/>
              </w:rPr>
              <w:t>管理手册</w:t>
            </w:r>
            <w:r>
              <w:t>10.3</w:t>
            </w:r>
            <w:r>
              <w:rPr>
                <w:rFonts w:hint="eastAsia"/>
              </w:rPr>
              <w:t>章</w:t>
            </w:r>
          </w:p>
        </w:tc>
        <w:tc>
          <w:tcPr>
            <w:tcW w:w="1585" w:type="dxa"/>
            <w:vMerge w:val="restart"/>
          </w:tcPr>
          <w:p>
            <w:r>
              <w:rPr/>
              <w:sym w:font="Wingdings" w:char="F0FE"/>
            </w:r>
            <w:r>
              <w:rPr>
                <w:rFonts w:hint="eastAsia"/>
              </w:rPr>
              <w:t>符合</w:t>
            </w:r>
          </w:p>
          <w:p>
            <w:r>
              <w:rPr/>
              <w:sym w:font="Wingdings" w:char="F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对获得的数据和信息进行分析与评价</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2651"/>
              <w:gridCol w:w="1811"/>
              <w:gridCol w:w="1342"/>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Borders>
                    <w:top w:val="single" w:color="auto" w:sz="4" w:space="0"/>
                    <w:left w:val="single" w:color="auto" w:sz="4" w:space="0"/>
                    <w:bottom w:val="single" w:color="auto" w:sz="4" w:space="0"/>
                    <w:right w:val="single" w:color="auto" w:sz="4" w:space="0"/>
                  </w:tcBorders>
                </w:tcPr>
                <w:p>
                  <w:r>
                    <w:rPr>
                      <w:rFonts w:hint="eastAsia"/>
                    </w:rPr>
                    <w:t>分析和评价的对象</w:t>
                  </w:r>
                </w:p>
              </w:tc>
              <w:tc>
                <w:tcPr>
                  <w:tcW w:w="2651" w:type="dxa"/>
                  <w:tcBorders>
                    <w:top w:val="single" w:color="auto" w:sz="4" w:space="0"/>
                    <w:left w:val="single" w:color="auto" w:sz="4" w:space="0"/>
                    <w:bottom w:val="single" w:color="auto" w:sz="4" w:space="0"/>
                    <w:right w:val="single" w:color="auto" w:sz="4" w:space="0"/>
                  </w:tcBorders>
                </w:tcPr>
                <w:p>
                  <w:r>
                    <w:rPr>
                      <w:rFonts w:hint="eastAsia"/>
                    </w:rPr>
                    <w:t>分析和评价的方法</w:t>
                  </w:r>
                </w:p>
              </w:tc>
              <w:tc>
                <w:tcPr>
                  <w:tcW w:w="1811" w:type="dxa"/>
                  <w:tcBorders>
                    <w:top w:val="single" w:color="auto" w:sz="4" w:space="0"/>
                    <w:left w:val="single" w:color="auto" w:sz="4" w:space="0"/>
                    <w:bottom w:val="single" w:color="auto" w:sz="4" w:space="0"/>
                    <w:right w:val="single" w:color="auto" w:sz="4" w:space="0"/>
                  </w:tcBorders>
                </w:tcPr>
                <w:p>
                  <w:r>
                    <w:rPr>
                      <w:rFonts w:hint="eastAsia"/>
                    </w:rPr>
                    <w:t>分析和评价的频次和时机</w:t>
                  </w:r>
                </w:p>
              </w:tc>
              <w:tc>
                <w:tcPr>
                  <w:tcW w:w="1342" w:type="dxa"/>
                  <w:tcBorders>
                    <w:top w:val="single" w:color="auto" w:sz="4" w:space="0"/>
                    <w:left w:val="single" w:color="auto" w:sz="4" w:space="0"/>
                    <w:bottom w:val="single" w:color="auto" w:sz="4" w:space="0"/>
                    <w:right w:val="single" w:color="auto" w:sz="4" w:space="0"/>
                  </w:tcBorders>
                </w:tcPr>
                <w:p>
                  <w:r>
                    <w:rPr>
                      <w:rFonts w:hint="eastAsia"/>
                    </w:rPr>
                    <w:t>使用的统计技术</w:t>
                  </w:r>
                </w:p>
              </w:tc>
              <w:tc>
                <w:tcPr>
                  <w:tcW w:w="1314" w:type="dxa"/>
                  <w:tcBorders>
                    <w:top w:val="single" w:color="auto" w:sz="4" w:space="0"/>
                    <w:left w:val="single" w:color="auto" w:sz="4" w:space="0"/>
                    <w:bottom w:val="single" w:color="auto" w:sz="4" w:space="0"/>
                    <w:right w:val="single" w:color="auto" w:sz="4" w:space="0"/>
                  </w:tcBorders>
                </w:tcPr>
                <w:p>
                  <w:r>
                    <w:rPr>
                      <w:rFonts w:hint="eastAsia"/>
                    </w:rPr>
                    <w:t>分析的结果用于改进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Borders>
                    <w:top w:val="single" w:color="auto" w:sz="4" w:space="0"/>
                    <w:left w:val="single" w:color="auto" w:sz="4" w:space="0"/>
                    <w:bottom w:val="single" w:color="auto" w:sz="4" w:space="0"/>
                    <w:right w:val="single" w:color="auto" w:sz="4" w:space="0"/>
                  </w:tcBorders>
                </w:tcPr>
                <w:p>
                  <w:r>
                    <w:rPr>
                      <w:rFonts w:hint="eastAsia"/>
                    </w:rPr>
                    <w:t>产品和服务的符合性</w:t>
                  </w:r>
                </w:p>
              </w:tc>
              <w:tc>
                <w:tcPr>
                  <w:tcW w:w="2651" w:type="dxa"/>
                  <w:tcBorders>
                    <w:top w:val="single" w:color="auto" w:sz="4" w:space="0"/>
                    <w:left w:val="single" w:color="auto" w:sz="4" w:space="0"/>
                    <w:bottom w:val="single" w:color="auto" w:sz="4" w:space="0"/>
                    <w:right w:val="single" w:color="auto" w:sz="4" w:space="0"/>
                  </w:tcBorders>
                </w:tcPr>
                <w:p>
                  <w:r>
                    <w:rPr>
                      <w:rFonts w:hint="eastAsia"/>
                    </w:rPr>
                    <w:t>对产品合格率进行统计分析，</w:t>
                  </w:r>
                </w:p>
              </w:tc>
              <w:tc>
                <w:tcPr>
                  <w:tcW w:w="1811"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rPr>
                    <w:t>每月</w:t>
                  </w:r>
                  <w:r>
                    <w:rPr>
                      <w:color w:val="000000"/>
                      <w:szCs w:val="21"/>
                    </w:rPr>
                    <w:t xml:space="preserve"> </w:t>
                  </w:r>
                  <w:r>
                    <w:rPr>
                      <w:rFonts w:hint="eastAsia"/>
                      <w:color w:val="000000"/>
                      <w:szCs w:val="21"/>
                    </w:rPr>
                    <w:t>□</w:t>
                  </w:r>
                  <w:r>
                    <w:rPr>
                      <w:rFonts w:hint="eastAsia"/>
                    </w:rPr>
                    <w:t>每季度</w:t>
                  </w:r>
                  <w:r>
                    <w:t xml:space="preserve"> </w:t>
                  </w:r>
                  <w:r>
                    <w:rPr>
                      <w:rFonts w:hint="eastAsia"/>
                      <w:color w:val="000000"/>
                      <w:szCs w:val="21"/>
                    </w:rPr>
                    <w:t>□每年</w:t>
                  </w:r>
                </w:p>
              </w:tc>
              <w:tc>
                <w:tcPr>
                  <w:tcW w:w="1342" w:type="dxa"/>
                  <w:tcBorders>
                    <w:top w:val="single" w:color="auto" w:sz="4" w:space="0"/>
                    <w:left w:val="single" w:color="auto" w:sz="4" w:space="0"/>
                    <w:bottom w:val="single" w:color="auto" w:sz="4" w:space="0"/>
                    <w:right w:val="single" w:color="auto" w:sz="4" w:space="0"/>
                  </w:tcBorders>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Borders>
                    <w:top w:val="single" w:color="auto" w:sz="4" w:space="0"/>
                    <w:left w:val="single" w:color="auto" w:sz="4" w:space="0"/>
                    <w:bottom w:val="single" w:color="auto" w:sz="4" w:space="0"/>
                    <w:right w:val="single" w:color="auto" w:sz="4" w:space="0"/>
                  </w:tcBorders>
                </w:tcPr>
                <w:p>
                  <w:r>
                    <w:rPr>
                      <w:rFonts w:hint="eastAsia"/>
                    </w:rPr>
                    <w:t>顾客满意程度</w:t>
                  </w:r>
                </w:p>
              </w:tc>
              <w:tc>
                <w:tcPr>
                  <w:tcW w:w="2651" w:type="dxa"/>
                  <w:tcBorders>
                    <w:top w:val="single" w:color="auto" w:sz="4" w:space="0"/>
                    <w:left w:val="single" w:color="auto" w:sz="4" w:space="0"/>
                    <w:bottom w:val="single" w:color="auto" w:sz="4" w:space="0"/>
                    <w:right w:val="single" w:color="auto" w:sz="4" w:space="0"/>
                  </w:tcBorders>
                </w:tcPr>
                <w:p>
                  <w:r>
                    <w:rPr>
                      <w:rFonts w:hint="eastAsia"/>
                    </w:rPr>
                    <w:t>对顾客满意率进行统计</w:t>
                  </w:r>
                </w:p>
              </w:tc>
              <w:tc>
                <w:tcPr>
                  <w:tcW w:w="1811"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w:t>
                  </w:r>
                  <w:r>
                    <w:rPr>
                      <w:rFonts w:hint="eastAsia"/>
                    </w:rPr>
                    <w:t>每月</w:t>
                  </w:r>
                  <w:r>
                    <w:rPr>
                      <w:color w:val="000000"/>
                      <w:szCs w:val="21"/>
                    </w:rPr>
                    <w:t xml:space="preserve"> </w:t>
                  </w:r>
                  <w:r>
                    <w:rPr>
                      <w:rFonts w:hint="eastAsia"/>
                      <w:color w:val="000000"/>
                      <w:szCs w:val="21"/>
                    </w:rPr>
                    <w:t>□</w:t>
                  </w:r>
                  <w:r>
                    <w:rPr>
                      <w:rFonts w:hint="eastAsia"/>
                    </w:rPr>
                    <w:t>每季度</w:t>
                  </w:r>
                  <w:r>
                    <w:t xml:space="preserve"> </w:t>
                  </w:r>
                  <w:r>
                    <w:rPr>
                      <w:rFonts w:hint="eastAsia" w:ascii="MS Mincho" w:hAnsi="MS Mincho" w:eastAsia="MS Mincho" w:cs="MS Mincho"/>
                      <w:color w:val="000000"/>
                      <w:szCs w:val="21"/>
                    </w:rPr>
                    <w:t>☑</w:t>
                  </w:r>
                  <w:r>
                    <w:rPr>
                      <w:rFonts w:hint="eastAsia"/>
                      <w:color w:val="000000"/>
                      <w:szCs w:val="21"/>
                    </w:rPr>
                    <w:t>每年</w:t>
                  </w:r>
                </w:p>
              </w:tc>
              <w:tc>
                <w:tcPr>
                  <w:tcW w:w="1342" w:type="dxa"/>
                  <w:tcBorders>
                    <w:top w:val="single" w:color="auto" w:sz="4" w:space="0"/>
                    <w:left w:val="single" w:color="auto" w:sz="4" w:space="0"/>
                    <w:bottom w:val="single" w:color="auto" w:sz="4" w:space="0"/>
                    <w:right w:val="single" w:color="auto" w:sz="4" w:space="0"/>
                  </w:tcBorders>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Borders>
                    <w:top w:val="single" w:color="auto" w:sz="4" w:space="0"/>
                    <w:left w:val="single" w:color="auto" w:sz="4" w:space="0"/>
                    <w:bottom w:val="single" w:color="auto" w:sz="4" w:space="0"/>
                    <w:right w:val="single" w:color="auto" w:sz="4" w:space="0"/>
                  </w:tcBorders>
                </w:tcPr>
                <w:p>
                  <w:r>
                    <w:rPr>
                      <w:rFonts w:hint="eastAsia"/>
                    </w:rPr>
                    <w:t>质量管理体系的绩效和有效性</w:t>
                  </w:r>
                </w:p>
              </w:tc>
              <w:tc>
                <w:tcPr>
                  <w:tcW w:w="2651" w:type="dxa"/>
                  <w:tcBorders>
                    <w:top w:val="single" w:color="auto" w:sz="4" w:space="0"/>
                    <w:left w:val="single" w:color="auto" w:sz="4" w:space="0"/>
                    <w:bottom w:val="single" w:color="auto" w:sz="4" w:space="0"/>
                    <w:right w:val="single" w:color="auto" w:sz="4" w:space="0"/>
                  </w:tcBorders>
                </w:tcPr>
                <w:p>
                  <w:r>
                    <w:rPr>
                      <w:rFonts w:hint="eastAsia"/>
                    </w:rPr>
                    <w:t>对内审不符合项进行分析</w:t>
                  </w:r>
                </w:p>
              </w:tc>
              <w:tc>
                <w:tcPr>
                  <w:tcW w:w="1811"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w:t>
                  </w:r>
                  <w:r>
                    <w:rPr>
                      <w:rFonts w:hint="eastAsia"/>
                    </w:rPr>
                    <w:t>每月</w:t>
                  </w:r>
                  <w:r>
                    <w:rPr>
                      <w:color w:val="000000"/>
                      <w:szCs w:val="21"/>
                    </w:rPr>
                    <w:t xml:space="preserve"> </w:t>
                  </w:r>
                  <w:r>
                    <w:rPr>
                      <w:rFonts w:hint="eastAsia"/>
                      <w:color w:val="000000"/>
                      <w:szCs w:val="21"/>
                    </w:rPr>
                    <w:t>□</w:t>
                  </w:r>
                  <w:r>
                    <w:rPr>
                      <w:rFonts w:hint="eastAsia"/>
                    </w:rPr>
                    <w:t>每季度</w:t>
                  </w:r>
                  <w:r>
                    <w:t xml:space="preserve"> </w:t>
                  </w:r>
                  <w:r>
                    <w:rPr>
                      <w:rFonts w:hint="eastAsia" w:ascii="MS Mincho" w:hAnsi="MS Mincho" w:eastAsia="MS Mincho" w:cs="MS Mincho"/>
                      <w:color w:val="000000"/>
                      <w:szCs w:val="21"/>
                    </w:rPr>
                    <w:t>☑</w:t>
                  </w:r>
                  <w:r>
                    <w:rPr>
                      <w:rFonts w:hint="eastAsia"/>
                      <w:color w:val="000000"/>
                      <w:szCs w:val="21"/>
                    </w:rPr>
                    <w:t>每年</w:t>
                  </w:r>
                </w:p>
              </w:tc>
              <w:tc>
                <w:tcPr>
                  <w:tcW w:w="1342" w:type="dxa"/>
                  <w:tcBorders>
                    <w:top w:val="single" w:color="auto" w:sz="4" w:space="0"/>
                    <w:left w:val="single" w:color="auto" w:sz="4" w:space="0"/>
                    <w:bottom w:val="single" w:color="auto" w:sz="4" w:space="0"/>
                    <w:right w:val="single" w:color="auto" w:sz="4" w:space="0"/>
                  </w:tcBorders>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Borders>
                    <w:top w:val="single" w:color="auto" w:sz="4" w:space="0"/>
                    <w:left w:val="single" w:color="auto" w:sz="4" w:space="0"/>
                    <w:bottom w:val="single" w:color="auto" w:sz="4" w:space="0"/>
                    <w:right w:val="single" w:color="auto" w:sz="4" w:space="0"/>
                  </w:tcBorders>
                </w:tcPr>
                <w:p>
                  <w:r>
                    <w:rPr>
                      <w:rFonts w:hint="eastAsia"/>
                    </w:rPr>
                    <w:t>策划是否得到有效实施</w:t>
                  </w:r>
                </w:p>
              </w:tc>
              <w:tc>
                <w:tcPr>
                  <w:tcW w:w="2651" w:type="dxa"/>
                  <w:tcBorders>
                    <w:top w:val="single" w:color="auto" w:sz="4" w:space="0"/>
                    <w:left w:val="single" w:color="auto" w:sz="4" w:space="0"/>
                    <w:bottom w:val="single" w:color="auto" w:sz="4" w:space="0"/>
                    <w:right w:val="single" w:color="auto" w:sz="4" w:space="0"/>
                  </w:tcBorders>
                </w:tcPr>
                <w:p>
                  <w:r>
                    <w:rPr>
                      <w:rFonts w:hint="eastAsia"/>
                    </w:rPr>
                    <w:t>对质量目标完成</w:t>
                  </w:r>
                  <w:r>
                    <w:t>/Cpk</w:t>
                  </w:r>
                  <w:r>
                    <w:rPr>
                      <w:rFonts w:hint="eastAsia"/>
                    </w:rPr>
                    <w:t>进行统计</w:t>
                  </w:r>
                </w:p>
              </w:tc>
              <w:tc>
                <w:tcPr>
                  <w:tcW w:w="1811"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rPr>
                    <w:t>每月</w:t>
                  </w:r>
                  <w:r>
                    <w:rPr>
                      <w:color w:val="000000"/>
                      <w:szCs w:val="21"/>
                    </w:rPr>
                    <w:t xml:space="preserve"> </w:t>
                  </w:r>
                  <w:r>
                    <w:rPr>
                      <w:rFonts w:hint="eastAsia"/>
                      <w:color w:val="000000"/>
                      <w:szCs w:val="21"/>
                    </w:rPr>
                    <w:t>□</w:t>
                  </w:r>
                  <w:r>
                    <w:rPr>
                      <w:rFonts w:hint="eastAsia"/>
                    </w:rPr>
                    <w:t>每季度</w:t>
                  </w:r>
                  <w:r>
                    <w:t xml:space="preserve"> </w:t>
                  </w:r>
                  <w:r>
                    <w:rPr>
                      <w:rFonts w:hint="eastAsia" w:ascii="MS Mincho" w:hAnsi="MS Mincho" w:eastAsia="MS Mincho" w:cs="MS Mincho"/>
                      <w:color w:val="000000"/>
                      <w:szCs w:val="21"/>
                    </w:rPr>
                    <w:t>☑</w:t>
                  </w:r>
                  <w:r>
                    <w:rPr>
                      <w:rFonts w:hint="eastAsia"/>
                      <w:color w:val="000000"/>
                      <w:szCs w:val="21"/>
                    </w:rPr>
                    <w:t>每年</w:t>
                  </w:r>
                </w:p>
              </w:tc>
              <w:tc>
                <w:tcPr>
                  <w:tcW w:w="1342" w:type="dxa"/>
                  <w:tcBorders>
                    <w:top w:val="single" w:color="auto" w:sz="4" w:space="0"/>
                    <w:left w:val="single" w:color="auto" w:sz="4" w:space="0"/>
                    <w:bottom w:val="single" w:color="auto" w:sz="4" w:space="0"/>
                    <w:right w:val="single" w:color="auto" w:sz="4" w:space="0"/>
                  </w:tcBorders>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t>SPC</w:t>
                  </w:r>
                </w:p>
              </w:tc>
              <w:tc>
                <w:tcPr>
                  <w:tcW w:w="1314"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Borders>
                    <w:top w:val="single" w:color="auto" w:sz="4" w:space="0"/>
                    <w:left w:val="single" w:color="auto" w:sz="4" w:space="0"/>
                    <w:bottom w:val="single" w:color="auto" w:sz="4" w:space="0"/>
                    <w:right w:val="single" w:color="auto" w:sz="4" w:space="0"/>
                  </w:tcBorders>
                </w:tcPr>
                <w:p>
                  <w:r>
                    <w:rPr>
                      <w:rFonts w:hint="eastAsia"/>
                    </w:rPr>
                    <w:t>针对风险和机遇所采取措施的有效性</w:t>
                  </w:r>
                </w:p>
              </w:tc>
              <w:tc>
                <w:tcPr>
                  <w:tcW w:w="2651" w:type="dxa"/>
                  <w:tcBorders>
                    <w:top w:val="single" w:color="auto" w:sz="4" w:space="0"/>
                    <w:left w:val="single" w:color="auto" w:sz="4" w:space="0"/>
                    <w:bottom w:val="single" w:color="auto" w:sz="4" w:space="0"/>
                    <w:right w:val="single" w:color="auto" w:sz="4" w:space="0"/>
                  </w:tcBorders>
                </w:tcPr>
                <w:p>
                  <w:r>
                    <w:rPr>
                      <w:rFonts w:hint="eastAsia"/>
                    </w:rPr>
                    <w:t>对质量目标完成进行统计</w:t>
                  </w:r>
                </w:p>
              </w:tc>
              <w:tc>
                <w:tcPr>
                  <w:tcW w:w="1811"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rPr>
                    <w:t>每月</w:t>
                  </w:r>
                  <w:r>
                    <w:rPr>
                      <w:color w:val="000000"/>
                      <w:szCs w:val="21"/>
                    </w:rPr>
                    <w:t xml:space="preserve"> </w:t>
                  </w:r>
                  <w:r>
                    <w:rPr>
                      <w:rFonts w:hint="eastAsia"/>
                      <w:color w:val="000000"/>
                      <w:szCs w:val="21"/>
                    </w:rPr>
                    <w:t>□</w:t>
                  </w:r>
                  <w:r>
                    <w:rPr>
                      <w:rFonts w:hint="eastAsia"/>
                    </w:rPr>
                    <w:t>每季度</w:t>
                  </w:r>
                  <w:r>
                    <w:t xml:space="preserve"> </w:t>
                  </w:r>
                  <w:r>
                    <w:rPr>
                      <w:rFonts w:hint="eastAsia" w:ascii="MS Mincho" w:hAnsi="MS Mincho" w:eastAsia="MS Mincho" w:cs="MS Mincho"/>
                      <w:color w:val="000000"/>
                      <w:szCs w:val="21"/>
                    </w:rPr>
                    <w:t>☑</w:t>
                  </w:r>
                  <w:r>
                    <w:rPr>
                      <w:rFonts w:hint="eastAsia"/>
                      <w:color w:val="000000"/>
                      <w:szCs w:val="21"/>
                    </w:rPr>
                    <w:t>每年</w:t>
                  </w:r>
                </w:p>
              </w:tc>
              <w:tc>
                <w:tcPr>
                  <w:tcW w:w="1342" w:type="dxa"/>
                  <w:tcBorders>
                    <w:top w:val="single" w:color="auto" w:sz="4" w:space="0"/>
                    <w:left w:val="single" w:color="auto" w:sz="4" w:space="0"/>
                    <w:bottom w:val="single" w:color="auto" w:sz="4" w:space="0"/>
                    <w:right w:val="single" w:color="auto" w:sz="4" w:space="0"/>
                  </w:tcBorders>
                </w:tcPr>
                <w:p>
                  <w:r>
                    <w:rPr>
                      <w:rFonts w:hint="eastAsia"/>
                      <w:color w:val="000000"/>
                      <w:szCs w:val="21"/>
                    </w:rPr>
                    <w:t>□</w:t>
                  </w:r>
                  <w:r>
                    <w:rPr>
                      <w:rFonts w:hint="eastAsia"/>
                    </w:rPr>
                    <w:t>柱状图</w:t>
                  </w:r>
                </w:p>
                <w:p>
                  <w:r>
                    <w:rPr>
                      <w:rFonts w:hint="eastAsia"/>
                      <w:color w:val="000000"/>
                      <w:szCs w:val="21"/>
                    </w:rPr>
                    <w:t>□</w:t>
                  </w:r>
                  <w:r>
                    <w:rPr>
                      <w:rFonts w:hint="eastAsia"/>
                    </w:rPr>
                    <w:t>饼状图</w:t>
                  </w:r>
                </w:p>
              </w:tc>
              <w:tc>
                <w:tcPr>
                  <w:tcW w:w="1314"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Borders>
                    <w:top w:val="single" w:color="auto" w:sz="4" w:space="0"/>
                    <w:left w:val="single" w:color="auto" w:sz="4" w:space="0"/>
                    <w:bottom w:val="single" w:color="auto" w:sz="4" w:space="0"/>
                    <w:right w:val="single" w:color="auto" w:sz="4" w:space="0"/>
                  </w:tcBorders>
                </w:tcPr>
                <w:p>
                  <w:r>
                    <w:rPr>
                      <w:rFonts w:hint="eastAsia"/>
                    </w:rPr>
                    <w:t>外部供方的绩效</w:t>
                  </w:r>
                </w:p>
              </w:tc>
              <w:tc>
                <w:tcPr>
                  <w:tcW w:w="2651" w:type="dxa"/>
                  <w:tcBorders>
                    <w:top w:val="single" w:color="auto" w:sz="4" w:space="0"/>
                    <w:left w:val="single" w:color="auto" w:sz="4" w:space="0"/>
                    <w:bottom w:val="single" w:color="auto" w:sz="4" w:space="0"/>
                    <w:right w:val="single" w:color="auto" w:sz="4" w:space="0"/>
                  </w:tcBorders>
                </w:tcPr>
                <w:p>
                  <w:r>
                    <w:rPr>
                      <w:rFonts w:hint="eastAsia"/>
                    </w:rPr>
                    <w:t>对外部供方的供货质量和服务质量进行统计分析</w:t>
                  </w:r>
                </w:p>
              </w:tc>
              <w:tc>
                <w:tcPr>
                  <w:tcW w:w="1811"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rPr>
                    <w:t>每月</w:t>
                  </w:r>
                  <w:r>
                    <w:rPr>
                      <w:color w:val="000000"/>
                      <w:szCs w:val="21"/>
                    </w:rPr>
                    <w:t xml:space="preserve"> </w:t>
                  </w:r>
                  <w:r>
                    <w:rPr>
                      <w:rFonts w:hint="eastAsia"/>
                      <w:color w:val="000000"/>
                      <w:szCs w:val="21"/>
                    </w:rPr>
                    <w:t>□</w:t>
                  </w:r>
                  <w:r>
                    <w:rPr>
                      <w:rFonts w:hint="eastAsia"/>
                    </w:rPr>
                    <w:t>每季度</w:t>
                  </w:r>
                  <w:r>
                    <w:t xml:space="preserve"> </w:t>
                  </w:r>
                  <w:r>
                    <w:rPr>
                      <w:rFonts w:hint="eastAsia" w:ascii="MS Mincho" w:hAnsi="MS Mincho" w:eastAsia="MS Mincho" w:cs="MS Mincho"/>
                      <w:color w:val="000000"/>
                      <w:szCs w:val="21"/>
                    </w:rPr>
                    <w:t>☑</w:t>
                  </w:r>
                  <w:r>
                    <w:rPr>
                      <w:rFonts w:hint="eastAsia"/>
                      <w:color w:val="000000"/>
                      <w:szCs w:val="21"/>
                    </w:rPr>
                    <w:t>每年</w:t>
                  </w:r>
                </w:p>
              </w:tc>
              <w:tc>
                <w:tcPr>
                  <w:tcW w:w="1342" w:type="dxa"/>
                  <w:tcBorders>
                    <w:top w:val="single" w:color="auto" w:sz="4" w:space="0"/>
                    <w:left w:val="single" w:color="auto" w:sz="4" w:space="0"/>
                    <w:bottom w:val="single" w:color="auto" w:sz="4" w:space="0"/>
                    <w:right w:val="single" w:color="auto" w:sz="4" w:space="0"/>
                  </w:tcBorders>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t>SPC</w:t>
                  </w:r>
                </w:p>
              </w:tc>
              <w:tc>
                <w:tcPr>
                  <w:tcW w:w="1314"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Borders>
                    <w:top w:val="single" w:color="auto" w:sz="4" w:space="0"/>
                    <w:left w:val="single" w:color="auto" w:sz="4" w:space="0"/>
                    <w:bottom w:val="single" w:color="auto" w:sz="4" w:space="0"/>
                    <w:right w:val="single" w:color="auto" w:sz="4" w:space="0"/>
                  </w:tcBorders>
                </w:tcPr>
                <w:p>
                  <w:r>
                    <w:rPr>
                      <w:rFonts w:hint="eastAsia"/>
                    </w:rPr>
                    <w:t>质量管理体系改进的需求</w:t>
                  </w:r>
                </w:p>
              </w:tc>
              <w:tc>
                <w:tcPr>
                  <w:tcW w:w="2651" w:type="dxa"/>
                  <w:tcBorders>
                    <w:top w:val="single" w:color="auto" w:sz="4" w:space="0"/>
                    <w:left w:val="single" w:color="auto" w:sz="4" w:space="0"/>
                    <w:bottom w:val="single" w:color="auto" w:sz="4" w:space="0"/>
                    <w:right w:val="single" w:color="auto" w:sz="4" w:space="0"/>
                  </w:tcBorders>
                </w:tcPr>
                <w:p>
                  <w:r>
                    <w:rPr>
                      <w:rFonts w:hint="eastAsia"/>
                    </w:rPr>
                    <w:t>对</w:t>
                  </w:r>
                  <w:r>
                    <w:t>QMS</w:t>
                  </w:r>
                  <w:r>
                    <w:rPr>
                      <w:rFonts w:hint="eastAsia"/>
                    </w:rPr>
                    <w:t>存在的需要问题进行分析</w:t>
                  </w:r>
                </w:p>
              </w:tc>
              <w:tc>
                <w:tcPr>
                  <w:tcW w:w="1811"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w:t>
                  </w:r>
                  <w:r>
                    <w:rPr>
                      <w:rFonts w:hint="eastAsia"/>
                    </w:rPr>
                    <w:t>每月</w:t>
                  </w:r>
                  <w:r>
                    <w:rPr>
                      <w:color w:val="000000"/>
                      <w:szCs w:val="21"/>
                    </w:rPr>
                    <w:t xml:space="preserve"> </w:t>
                  </w:r>
                  <w:r>
                    <w:rPr>
                      <w:rFonts w:hint="eastAsia"/>
                      <w:color w:val="000000"/>
                      <w:szCs w:val="21"/>
                    </w:rPr>
                    <w:t>□</w:t>
                  </w:r>
                  <w:r>
                    <w:rPr>
                      <w:rFonts w:hint="eastAsia"/>
                    </w:rPr>
                    <w:t>每季度</w:t>
                  </w:r>
                  <w:r>
                    <w:t xml:space="preserve"> </w:t>
                  </w:r>
                  <w:r>
                    <w:rPr>
                      <w:rFonts w:hint="eastAsia" w:ascii="MS Mincho" w:hAnsi="MS Mincho" w:eastAsia="MS Mincho" w:cs="MS Mincho"/>
                      <w:color w:val="000000"/>
                      <w:szCs w:val="21"/>
                    </w:rPr>
                    <w:t>☑</w:t>
                  </w:r>
                  <w:r>
                    <w:rPr>
                      <w:rFonts w:hint="eastAsia"/>
                      <w:color w:val="000000"/>
                      <w:szCs w:val="21"/>
                    </w:rPr>
                    <w:t>每年</w:t>
                  </w:r>
                </w:p>
              </w:tc>
              <w:tc>
                <w:tcPr>
                  <w:tcW w:w="1342" w:type="dxa"/>
                  <w:tcBorders>
                    <w:top w:val="single" w:color="auto" w:sz="4" w:space="0"/>
                    <w:left w:val="single" w:color="auto" w:sz="4" w:space="0"/>
                    <w:bottom w:val="single" w:color="auto" w:sz="4" w:space="0"/>
                    <w:right w:val="single" w:color="auto" w:sz="4" w:space="0"/>
                  </w:tcBorders>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t>SPC</w:t>
                  </w:r>
                </w:p>
              </w:tc>
              <w:tc>
                <w:tcPr>
                  <w:tcW w:w="1314" w:type="dxa"/>
                  <w:tcBorders>
                    <w:top w:val="single" w:color="auto" w:sz="4" w:space="0"/>
                    <w:left w:val="single" w:color="auto" w:sz="4" w:space="0"/>
                    <w:bottom w:val="single" w:color="auto" w:sz="4" w:space="0"/>
                    <w:right w:val="single" w:color="auto" w:sz="4" w:space="0"/>
                  </w:tcBorders>
                </w:tcPr>
                <w:p>
                  <w:r>
                    <w:rPr>
                      <w:rFonts w:hint="eastAsia" w:ascii="MS Mincho" w:hAnsi="MS Mincho" w:eastAsia="MS Mincho" w:cs="MS Mincho"/>
                      <w:color w:val="000000"/>
                      <w:szCs w:val="21"/>
                    </w:rPr>
                    <w:t>☑</w:t>
                  </w:r>
                  <w:r>
                    <w:rPr>
                      <w:rFonts w:hint="eastAsia"/>
                    </w:rPr>
                    <w:t>已用于</w:t>
                  </w:r>
                </w:p>
                <w:p>
                  <w:r>
                    <w:rPr>
                      <w:rFonts w:hint="eastAsia"/>
                      <w:color w:val="000000"/>
                      <w:szCs w:val="21"/>
                    </w:rPr>
                    <w:t>□</w:t>
                  </w:r>
                  <w:r>
                    <w:rPr>
                      <w:rFonts w:hint="eastAsia"/>
                    </w:rPr>
                    <w:t>未用于</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管理评审</w:t>
            </w:r>
          </w:p>
        </w:tc>
        <w:tc>
          <w:tcPr>
            <w:tcW w:w="960" w:type="dxa"/>
            <w:vMerge w:val="restart"/>
          </w:tcPr>
          <w:p>
            <w:r>
              <w:t>Q9.3</w:t>
            </w:r>
          </w:p>
        </w:tc>
        <w:tc>
          <w:tcPr>
            <w:tcW w:w="745" w:type="dxa"/>
          </w:tcPr>
          <w:p>
            <w:r>
              <w:rPr>
                <w:rFonts w:hint="eastAsia"/>
              </w:rPr>
              <w:t>文件名称</w:t>
            </w:r>
          </w:p>
        </w:tc>
        <w:tc>
          <w:tcPr>
            <w:tcW w:w="9259" w:type="dxa"/>
          </w:tcPr>
          <w:p>
            <w:r>
              <w:rPr>
                <w:rFonts w:hint="eastAsia"/>
              </w:rPr>
              <w:t>如：</w:t>
            </w:r>
            <w:r>
              <w:rPr/>
              <w:sym w:font="Wingdings" w:char="F0FE"/>
            </w:r>
            <w:r>
              <w:rPr>
                <w:rFonts w:hint="eastAsia"/>
              </w:rPr>
              <w:t>《管理评审控制程序》</w:t>
            </w:r>
            <w:r>
              <w:rPr/>
              <w:sym w:font="Wingdings" w:char="F0FE"/>
            </w:r>
            <w:r>
              <w:rPr>
                <w:rFonts w:hint="eastAsia"/>
              </w:rPr>
              <w:t>手册第</w:t>
            </w:r>
            <w:r>
              <w:t>9.3</w:t>
            </w:r>
            <w:r>
              <w:rPr>
                <w:rFonts w:hint="eastAsia"/>
              </w:rPr>
              <w:t>条款</w:t>
            </w:r>
          </w:p>
        </w:tc>
        <w:tc>
          <w:tcPr>
            <w:tcW w:w="1585" w:type="dxa"/>
            <w:vMerge w:val="restart"/>
          </w:tcPr>
          <w:p>
            <w:r>
              <w:rPr/>
              <w:sym w:font="Wingdings" w:char="F0FE"/>
            </w:r>
            <w:r>
              <w:rPr>
                <w:rFonts w:hint="eastAsia"/>
              </w:rPr>
              <w:t>符合</w:t>
            </w:r>
          </w:p>
          <w:p>
            <w:r>
              <w:rPr/>
              <w:sym w:font="Wingdings" w:char="F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259" w:type="dxa"/>
          </w:tcPr>
          <w:p>
            <w:pPr>
              <w:widowControl/>
              <w:spacing w:before="40"/>
              <w:jc w:val="left"/>
              <w:rPr>
                <w:color w:val="000000"/>
                <w:szCs w:val="18"/>
              </w:rPr>
            </w:pPr>
            <w:r>
              <w:rPr>
                <w:rFonts w:hint="eastAsia"/>
                <w:color w:val="000000"/>
                <w:szCs w:val="18"/>
              </w:rPr>
              <w:t>自</w:t>
            </w:r>
            <w:r>
              <w:rPr/>
              <w:sym w:font="Wingdings" w:char="F0FE"/>
            </w:r>
            <w:r>
              <w:rPr>
                <w:rFonts w:hint="eastAsia"/>
                <w:color w:val="000000"/>
                <w:szCs w:val="18"/>
              </w:rPr>
              <w:t>管理体系建立后</w:t>
            </w:r>
            <w:r>
              <w:rPr>
                <w:color w:val="000000"/>
                <w:szCs w:val="18"/>
              </w:rPr>
              <w:t>/</w:t>
            </w:r>
            <w:r>
              <w:rPr/>
              <w:sym w:font="Wingdings" w:char="F0A8"/>
            </w:r>
            <w:r>
              <w:rPr>
                <w:rFonts w:hint="eastAsia"/>
              </w:rPr>
              <w:t>近一年</w:t>
            </w:r>
            <w:r>
              <w:rPr>
                <w:rFonts w:hint="eastAsia"/>
                <w:color w:val="000000"/>
                <w:szCs w:val="18"/>
              </w:rPr>
              <w:t>，于</w:t>
            </w:r>
            <w:r>
              <w:rPr>
                <w:color w:val="000000"/>
                <w:szCs w:val="18"/>
                <w:u w:val="single"/>
              </w:rPr>
              <w:t xml:space="preserve"> 2020</w:t>
            </w:r>
            <w:r>
              <w:rPr>
                <w:rFonts w:hint="eastAsia"/>
                <w:color w:val="000000"/>
                <w:szCs w:val="18"/>
              </w:rPr>
              <w:t>年</w:t>
            </w:r>
            <w:r>
              <w:rPr>
                <w:color w:val="000000"/>
                <w:szCs w:val="18"/>
                <w:u w:val="single"/>
              </w:rPr>
              <w:t xml:space="preserve"> 3</w:t>
            </w:r>
            <w:r>
              <w:rPr>
                <w:rFonts w:hint="eastAsia"/>
                <w:color w:val="000000"/>
                <w:szCs w:val="18"/>
              </w:rPr>
              <w:t>月</w:t>
            </w:r>
            <w:r>
              <w:rPr>
                <w:color w:val="000000"/>
                <w:szCs w:val="18"/>
                <w:u w:val="single"/>
              </w:rPr>
              <w:t>2</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ascii="MS Mincho" w:hAnsi="MS Mincho" w:eastAsia="MS Mincho" w:cs="MS Mincho"/>
                <w:color w:val="000000"/>
                <w:szCs w:val="21"/>
              </w:rPr>
              <w:t>☑</w:t>
            </w:r>
            <w:r>
              <w:rPr>
                <w:rFonts w:hint="eastAsia"/>
                <w:color w:val="000000"/>
                <w:szCs w:val="21"/>
              </w:rPr>
              <w:t>管理评审计划</w:t>
            </w:r>
            <w:r>
              <w:rPr>
                <w:color w:val="000000"/>
                <w:szCs w:val="21"/>
              </w:rPr>
              <w:t xml:space="preserve">  </w:t>
            </w:r>
            <w:r>
              <w:rPr>
                <w:rFonts w:hint="eastAsia" w:ascii="MS Mincho" w:hAnsi="MS Mincho" w:eastAsia="MS Mincho" w:cs="MS Mincho"/>
                <w:color w:val="000000"/>
                <w:szCs w:val="21"/>
              </w:rPr>
              <w:t>☑</w:t>
            </w:r>
            <w:r>
              <w:rPr>
                <w:rFonts w:hint="eastAsia"/>
                <w:color w:val="000000"/>
                <w:szCs w:val="21"/>
              </w:rPr>
              <w:t>管理评审记录（工作总结）</w:t>
            </w:r>
            <w:r>
              <w:rPr>
                <w:color w:val="000000"/>
                <w:szCs w:val="21"/>
              </w:rPr>
              <w:t xml:space="preserve">  </w:t>
            </w:r>
            <w:r>
              <w:rPr>
                <w:rFonts w:hint="eastAsia"/>
                <w:color w:val="000000"/>
                <w:szCs w:val="21"/>
              </w:rPr>
              <w:t>□管理评审纪要</w:t>
            </w:r>
            <w:r>
              <w:rPr>
                <w:color w:val="000000"/>
                <w:szCs w:val="21"/>
              </w:rPr>
              <w:t xml:space="preserve">  </w:t>
            </w:r>
            <w:r>
              <w:rPr>
                <w:rFonts w:hint="eastAsia" w:ascii="MS Mincho" w:hAnsi="MS Mincho" w:eastAsia="MS Mincho" w:cs="MS Mincho"/>
                <w:color w:val="000000"/>
                <w:szCs w:val="21"/>
              </w:rPr>
              <w:t>☑</w:t>
            </w:r>
            <w:r>
              <w:rPr>
                <w:rFonts w:hint="eastAsia"/>
                <w:color w:val="000000"/>
                <w:szCs w:val="21"/>
              </w:rPr>
              <w:t>管理评审报告</w:t>
            </w:r>
          </w:p>
          <w:p>
            <w:pPr>
              <w:widowControl/>
              <w:spacing w:before="40"/>
              <w:jc w:val="left"/>
              <w:rPr>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管理评审输入信息</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评价</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列举描述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rPr>
                    <w:t>以往管理评审所采取措施的情况；</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color w:val="000000"/>
                      <w:szCs w:val="21"/>
                    </w:rPr>
                    <w:t>符合</w:t>
                  </w:r>
                  <w:r>
                    <w:rPr>
                      <w:color w:val="000000"/>
                      <w:szCs w:val="21"/>
                    </w:rPr>
                    <w:t xml:space="preserve"> </w:t>
                  </w:r>
                  <w:r>
                    <w:rPr>
                      <w:rFonts w:hint="eastAsia"/>
                      <w:color w:val="000000"/>
                      <w:szCs w:val="21"/>
                    </w:rPr>
                    <w:t>□不符合</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增加宣传标语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rPr>
                    <w:t>与质量管理体系相关的内外部因素的变化；</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color w:val="000000"/>
                      <w:szCs w:val="21"/>
                    </w:rPr>
                    <w:t>符合</w:t>
                  </w:r>
                  <w:r>
                    <w:rPr>
                      <w:color w:val="000000"/>
                      <w:szCs w:val="21"/>
                    </w:rPr>
                    <w:t xml:space="preserve"> </w:t>
                  </w:r>
                  <w:r>
                    <w:rPr>
                      <w:rFonts w:hint="eastAsia"/>
                      <w:color w:val="000000"/>
                      <w:szCs w:val="21"/>
                    </w:rPr>
                    <w:t>□不符合</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有人员增加、设施改进变化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rPr>
                    <w:t>顾客满意和有关相关方的反馈及趋势</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color w:val="000000"/>
                      <w:szCs w:val="21"/>
                    </w:rPr>
                    <w:t>符合</w:t>
                  </w:r>
                  <w:r>
                    <w:rPr>
                      <w:color w:val="000000"/>
                      <w:szCs w:val="21"/>
                    </w:rPr>
                    <w:t xml:space="preserve"> </w:t>
                  </w:r>
                  <w:r>
                    <w:rPr>
                      <w:rFonts w:hint="eastAsia"/>
                      <w:color w:val="000000"/>
                      <w:szCs w:val="21"/>
                    </w:rPr>
                    <w:t>□不符合</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主管部门日趋严峻的监管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rPr>
                    <w:t>质量、环境目标的实现程度及趋势</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color w:val="000000"/>
                      <w:szCs w:val="21"/>
                    </w:rPr>
                    <w:t>符合</w:t>
                  </w:r>
                  <w:r>
                    <w:rPr>
                      <w:color w:val="000000"/>
                      <w:szCs w:val="21"/>
                    </w:rPr>
                    <w:t xml:space="preserve"> </w:t>
                  </w:r>
                  <w:r>
                    <w:rPr>
                      <w:rFonts w:hint="eastAsia"/>
                      <w:color w:val="000000"/>
                      <w:szCs w:val="21"/>
                    </w:rPr>
                    <w:t>□不符合</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highlight w:val="cyan"/>
                    </w:rPr>
                  </w:pPr>
                  <w:r>
                    <w:rPr>
                      <w:rFonts w:hint="eastAsia"/>
                      <w:color w:val="000000"/>
                      <w:szCs w:val="21"/>
                    </w:rPr>
                    <w:t>总质量目标已完成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rPr>
                    <w:t>过程绩效以及产品和服务的合格情况及趋势</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color w:val="000000"/>
                      <w:szCs w:val="21"/>
                    </w:rPr>
                    <w:t>符合</w:t>
                  </w:r>
                  <w:r>
                    <w:rPr>
                      <w:color w:val="000000"/>
                      <w:szCs w:val="21"/>
                    </w:rPr>
                    <w:t xml:space="preserve"> </w:t>
                  </w:r>
                  <w:r>
                    <w:rPr>
                      <w:rFonts w:hint="eastAsia"/>
                      <w:color w:val="000000"/>
                      <w:szCs w:val="21"/>
                    </w:rPr>
                    <w:t>□不符合</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rPr>
                    <w:t>不合格及纠正措施</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color w:val="000000"/>
                      <w:szCs w:val="21"/>
                    </w:rPr>
                    <w:t>符合</w:t>
                  </w:r>
                  <w:r>
                    <w:rPr>
                      <w:color w:val="000000"/>
                      <w:szCs w:val="21"/>
                    </w:rPr>
                    <w:t xml:space="preserve"> </w:t>
                  </w:r>
                  <w:r>
                    <w:rPr>
                      <w:rFonts w:hint="eastAsia"/>
                      <w:color w:val="000000"/>
                      <w:szCs w:val="21"/>
                    </w:rPr>
                    <w:t>□不符合</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rPr>
                    <w:t>监视和测量结果</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color w:val="000000"/>
                      <w:szCs w:val="21"/>
                    </w:rPr>
                    <w:t>符合</w:t>
                  </w:r>
                  <w:r>
                    <w:rPr>
                      <w:color w:val="000000"/>
                      <w:szCs w:val="21"/>
                    </w:rPr>
                    <w:t xml:space="preserve"> </w:t>
                  </w:r>
                  <w:r>
                    <w:rPr>
                      <w:rFonts w:hint="eastAsia"/>
                      <w:color w:val="000000"/>
                      <w:szCs w:val="21"/>
                    </w:rPr>
                    <w:t>□不符合</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highlight w:val="cyan"/>
                    </w:rPr>
                  </w:pPr>
                  <w:r>
                    <w:rPr>
                      <w:color w:val="000000"/>
                      <w:szCs w:val="21"/>
                    </w:rPr>
                    <w:t>2020</w:t>
                  </w:r>
                  <w:r>
                    <w:rPr>
                      <w:rFonts w:hint="eastAsia"/>
                      <w:color w:val="000000"/>
                      <w:szCs w:val="21"/>
                    </w:rPr>
                    <w:t>年产品检验合格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rPr>
                    <w:t>内审、外部审核结果</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color w:val="000000"/>
                      <w:szCs w:val="21"/>
                    </w:rPr>
                    <w:t>符合</w:t>
                  </w:r>
                  <w:r>
                    <w:rPr>
                      <w:color w:val="000000"/>
                      <w:szCs w:val="21"/>
                    </w:rPr>
                    <w:t xml:space="preserve"> </w:t>
                  </w:r>
                  <w:r>
                    <w:rPr>
                      <w:rFonts w:hint="eastAsia"/>
                      <w:color w:val="000000"/>
                      <w:szCs w:val="21"/>
                    </w:rPr>
                    <w:t>□不符合</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color w:val="000000"/>
                      <w:szCs w:val="21"/>
                    </w:rPr>
                    <w:t>2020</w:t>
                  </w:r>
                  <w:r>
                    <w:rPr>
                      <w:rFonts w:hint="eastAsia"/>
                      <w:color w:val="000000"/>
                      <w:szCs w:val="21"/>
                    </w:rPr>
                    <w:t>年无处罚、内审无不符合项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rPr>
                    <w:t>外部供方的绩效及趋势</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color w:val="000000"/>
                      <w:szCs w:val="21"/>
                    </w:rPr>
                    <w:t>符合</w:t>
                  </w:r>
                  <w:r>
                    <w:rPr>
                      <w:color w:val="000000"/>
                      <w:szCs w:val="21"/>
                    </w:rPr>
                    <w:t xml:space="preserve"> </w:t>
                  </w:r>
                  <w:r>
                    <w:rPr>
                      <w:rFonts w:hint="eastAsia"/>
                      <w:color w:val="000000"/>
                      <w:szCs w:val="21"/>
                    </w:rPr>
                    <w:t>□不符合</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highlight w:val="cyan"/>
                    </w:rPr>
                  </w:pPr>
                  <w:r>
                    <w:rPr>
                      <w:rFonts w:hint="eastAsia"/>
                      <w:color w:val="000000"/>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rPr>
                    <w:t>资源的充分性；</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color w:val="000000"/>
                      <w:szCs w:val="21"/>
                    </w:rPr>
                    <w:t>符合</w:t>
                  </w:r>
                  <w:r>
                    <w:rPr>
                      <w:color w:val="000000"/>
                      <w:szCs w:val="21"/>
                    </w:rPr>
                    <w:t xml:space="preserve"> </w:t>
                  </w:r>
                  <w:r>
                    <w:rPr>
                      <w:rFonts w:hint="eastAsia"/>
                      <w:color w:val="000000"/>
                      <w:szCs w:val="21"/>
                    </w:rPr>
                    <w:t>□不符合</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rPr>
                    <w:t>应对风险和机遇所采取措施的有效性</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color w:val="000000"/>
                      <w:szCs w:val="21"/>
                    </w:rPr>
                    <w:t>符合</w:t>
                  </w:r>
                  <w:r>
                    <w:rPr>
                      <w:color w:val="000000"/>
                      <w:szCs w:val="21"/>
                    </w:rPr>
                    <w:t xml:space="preserve"> </w:t>
                  </w:r>
                  <w:r>
                    <w:rPr>
                      <w:rFonts w:hint="eastAsia"/>
                      <w:color w:val="000000"/>
                      <w:szCs w:val="21"/>
                    </w:rPr>
                    <w:t>□不符合</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pPr>
                  <w:r>
                    <w:rPr>
                      <w:rFonts w:hint="eastAsia"/>
                    </w:rPr>
                    <w:t>改进的机会</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color w:val="000000"/>
                      <w:szCs w:val="21"/>
                    </w:rPr>
                    <w:t>符合</w:t>
                  </w:r>
                  <w:r>
                    <w:rPr>
                      <w:color w:val="000000"/>
                      <w:szCs w:val="21"/>
                    </w:rPr>
                    <w:t xml:space="preserve"> </w:t>
                  </w:r>
                  <w:r>
                    <w:rPr>
                      <w:rFonts w:hint="eastAsia"/>
                      <w:color w:val="000000"/>
                      <w:szCs w:val="21"/>
                    </w:rPr>
                    <w:t>□不符合</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提高生产自动化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Borders>
                    <w:top w:val="single" w:color="auto" w:sz="4" w:space="0"/>
                    <w:left w:val="single" w:color="auto" w:sz="4" w:space="0"/>
                    <w:bottom w:val="single" w:color="auto" w:sz="4" w:space="0"/>
                    <w:right w:val="single" w:color="auto" w:sz="4" w:space="0"/>
                  </w:tcBorders>
                </w:tcPr>
                <w:p>
                  <w:pPr>
                    <w:widowControl/>
                    <w:spacing w:before="40"/>
                    <w:jc w:val="left"/>
                  </w:pPr>
                  <w:r>
                    <w:rPr>
                      <w:rFonts w:hint="eastAsia" w:ascii="宋体" w:hAnsi="宋体" w:cs="宋体"/>
                      <w:szCs w:val="24"/>
                    </w:rPr>
                    <w:t>公司的重要环境因素和不可控风险</w:t>
                  </w:r>
                </w:p>
              </w:tc>
              <w:tc>
                <w:tcPr>
                  <w:tcW w:w="199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ascii="MS Mincho" w:hAnsi="MS Mincho" w:eastAsia="MS Mincho" w:cs="MS Mincho"/>
                      <w:color w:val="000000"/>
                      <w:szCs w:val="21"/>
                    </w:rPr>
                    <w:t>☑</w:t>
                  </w:r>
                  <w:r>
                    <w:rPr>
                      <w:rFonts w:hint="eastAsia"/>
                      <w:color w:val="000000"/>
                      <w:szCs w:val="21"/>
                    </w:rPr>
                    <w:t>符合</w:t>
                  </w:r>
                  <w:r>
                    <w:rPr>
                      <w:color w:val="000000"/>
                      <w:szCs w:val="21"/>
                    </w:rPr>
                    <w:t xml:space="preserve"> </w:t>
                  </w:r>
                  <w:r>
                    <w:rPr>
                      <w:rFonts w:hint="eastAsia"/>
                      <w:color w:val="000000"/>
                      <w:szCs w:val="21"/>
                    </w:rPr>
                    <w:t>□不符合</w:t>
                  </w:r>
                </w:p>
              </w:tc>
              <w:tc>
                <w:tcPr>
                  <w:tcW w:w="281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无明显变化</w:t>
                  </w:r>
                </w:p>
              </w:tc>
            </w:tr>
          </w:tbl>
          <w:p>
            <w:pPr>
              <w:widowControl/>
              <w:spacing w:before="40"/>
              <w:jc w:val="left"/>
              <w:rPr>
                <w:color w:val="000000"/>
                <w:szCs w:val="21"/>
                <w:highlight w:val="cyan"/>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18"/>
                    </w:rPr>
                    <w:t>管理评审输出信息</w:t>
                  </w:r>
                </w:p>
              </w:tc>
              <w:tc>
                <w:tcPr>
                  <w:tcW w:w="462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措施描述（</w:t>
                  </w:r>
                  <w:r>
                    <w:rPr>
                      <w:rFonts w:hint="eastAsia"/>
                      <w:b/>
                      <w:bCs/>
                      <w:color w:val="000000"/>
                      <w:szCs w:val="21"/>
                    </w:rPr>
                    <w:t>举例</w:t>
                  </w:r>
                  <w:r>
                    <w:rPr>
                      <w:rFonts w:hint="eastAsia"/>
                      <w:color w:val="000000"/>
                      <w:szCs w:val="21"/>
                    </w:rPr>
                    <w:t>）</w:t>
                  </w:r>
                </w:p>
              </w:tc>
              <w:tc>
                <w:tcPr>
                  <w:tcW w:w="249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rPr>
                    <w:t>改进的机会</w:t>
                  </w:r>
                </w:p>
              </w:tc>
              <w:tc>
                <w:tcPr>
                  <w:tcW w:w="462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提高生产自动化，改善产品质量</w:t>
                  </w:r>
                </w:p>
              </w:tc>
              <w:tc>
                <w:tcPr>
                  <w:tcW w:w="249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w:t>
                  </w:r>
                  <w:r>
                    <w:rPr>
                      <w:rFonts w:hint="eastAsia"/>
                      <w:color w:val="000000"/>
                    </w:rPr>
                    <w:t>已落实</w:t>
                  </w:r>
                  <w:r>
                    <w:rPr>
                      <w:color w:val="000000"/>
                    </w:rPr>
                    <w:sym w:font="Wingdings 2" w:char="F052"/>
                  </w:r>
                  <w:r>
                    <w:rPr>
                      <w:rFonts w:hint="eastAsia"/>
                      <w:color w:val="000000"/>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rPr>
                    <w:t>质量、环境管理体系所需的变更</w:t>
                  </w:r>
                </w:p>
              </w:tc>
              <w:tc>
                <w:tcPr>
                  <w:tcW w:w="462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加强管理体系的宣传</w:t>
                  </w:r>
                </w:p>
              </w:tc>
              <w:tc>
                <w:tcPr>
                  <w:tcW w:w="249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w:t>
                  </w:r>
                  <w:r>
                    <w:rPr>
                      <w:rFonts w:hint="eastAsia"/>
                      <w:color w:val="000000"/>
                    </w:rPr>
                    <w:t>已落实</w:t>
                  </w:r>
                  <w:r>
                    <w:rPr>
                      <w:color w:val="000000"/>
                      <w:szCs w:val="21"/>
                    </w:rPr>
                    <w:t xml:space="preserve"> </w:t>
                  </w:r>
                  <w:r>
                    <w:rPr>
                      <w:rFonts w:hint="eastAsia" w:ascii="MS Mincho" w:hAnsi="MS Mincho" w:eastAsia="MS Mincho" w:cs="MS Mincho"/>
                      <w:color w:val="000000"/>
                      <w:szCs w:val="21"/>
                    </w:rPr>
                    <w:t>☑</w:t>
                  </w:r>
                  <w:r>
                    <w:rPr>
                      <w:rFonts w:hint="eastAsia"/>
                      <w:color w:val="000000"/>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rPr>
                    <w:t>资源需求</w:t>
                  </w:r>
                </w:p>
              </w:tc>
              <w:tc>
                <w:tcPr>
                  <w:tcW w:w="462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满足资源需求</w:t>
                  </w:r>
                </w:p>
              </w:tc>
              <w:tc>
                <w:tcPr>
                  <w:tcW w:w="249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color w:val="000000"/>
                    </w:rPr>
                    <w:sym w:font="Wingdings 2" w:char="F052"/>
                  </w:r>
                  <w:r>
                    <w:rPr>
                      <w:rFonts w:hint="eastAsia"/>
                      <w:color w:val="000000"/>
                    </w:rPr>
                    <w:t>已落实</w:t>
                  </w:r>
                  <w:r>
                    <w:rPr>
                      <w:color w:val="000000"/>
                      <w:szCs w:val="21"/>
                    </w:rPr>
                    <w:t xml:space="preserve"> </w:t>
                  </w:r>
                  <w:r>
                    <w:rPr>
                      <w:rFonts w:hint="eastAsia"/>
                      <w:color w:val="000000"/>
                      <w:szCs w:val="21"/>
                    </w:rPr>
                    <w:t>□</w:t>
                  </w:r>
                  <w:r>
                    <w:rPr>
                      <w:rFonts w:hint="eastAsia"/>
                      <w:color w:val="000000"/>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rPr>
                  </w:pPr>
                  <w:r>
                    <w:rPr>
                      <w:rFonts w:hint="eastAsia" w:ascii="宋体" w:hAnsi="宋体" w:cs="宋体"/>
                      <w:szCs w:val="24"/>
                    </w:rPr>
                    <w:t>公司战略方向的任何影响</w:t>
                  </w:r>
                </w:p>
              </w:tc>
              <w:tc>
                <w:tcPr>
                  <w:tcW w:w="4620"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szCs w:val="21"/>
                    </w:rPr>
                  </w:pPr>
                  <w:r>
                    <w:rPr>
                      <w:rFonts w:hint="eastAsia"/>
                      <w:color w:val="000000"/>
                      <w:szCs w:val="21"/>
                    </w:rPr>
                    <w:t>不会产生不良影响</w:t>
                  </w:r>
                </w:p>
              </w:tc>
              <w:tc>
                <w:tcPr>
                  <w:tcW w:w="2496" w:type="dxa"/>
                  <w:tcBorders>
                    <w:top w:val="single" w:color="auto" w:sz="4" w:space="0"/>
                    <w:left w:val="single" w:color="auto" w:sz="4" w:space="0"/>
                    <w:bottom w:val="single" w:color="auto" w:sz="4" w:space="0"/>
                    <w:right w:val="single" w:color="auto" w:sz="4" w:space="0"/>
                  </w:tcBorders>
                </w:tcPr>
                <w:p>
                  <w:pPr>
                    <w:widowControl/>
                    <w:spacing w:before="40"/>
                    <w:jc w:val="left"/>
                    <w:rPr>
                      <w:color w:val="000000"/>
                    </w:rPr>
                  </w:pPr>
                  <w:r>
                    <w:rPr>
                      <w:color w:val="000000"/>
                    </w:rPr>
                    <w:sym w:font="Wingdings 2" w:char="F052"/>
                  </w:r>
                  <w:r>
                    <w:rPr>
                      <w:rFonts w:hint="eastAsia"/>
                      <w:color w:val="000000"/>
                    </w:rPr>
                    <w:t>已落实</w:t>
                  </w:r>
                  <w:r>
                    <w:rPr>
                      <w:color w:val="000000"/>
                      <w:szCs w:val="21"/>
                    </w:rPr>
                    <w:t xml:space="preserve"> </w:t>
                  </w:r>
                  <w:r>
                    <w:rPr>
                      <w:rFonts w:hint="eastAsia"/>
                      <w:color w:val="000000"/>
                      <w:szCs w:val="21"/>
                    </w:rPr>
                    <w:t>□</w:t>
                  </w:r>
                  <w:r>
                    <w:rPr>
                      <w:rFonts w:hint="eastAsia"/>
                      <w:color w:val="000000"/>
                    </w:rPr>
                    <w:t>已部分落实</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改进</w:t>
            </w:r>
          </w:p>
        </w:tc>
        <w:tc>
          <w:tcPr>
            <w:tcW w:w="960" w:type="dxa"/>
            <w:vMerge w:val="restart"/>
          </w:tcPr>
          <w:p>
            <w:r>
              <w:t>Q10.1</w:t>
            </w:r>
          </w:p>
        </w:tc>
        <w:tc>
          <w:tcPr>
            <w:tcW w:w="745" w:type="dxa"/>
          </w:tcPr>
          <w:p>
            <w:r>
              <w:rPr>
                <w:rFonts w:hint="eastAsia"/>
              </w:rPr>
              <w:t>文件名称</w:t>
            </w:r>
          </w:p>
        </w:tc>
        <w:tc>
          <w:tcPr>
            <w:tcW w:w="9259" w:type="dxa"/>
          </w:tcPr>
          <w:p>
            <w:r>
              <w:rPr>
                <w:rFonts w:hint="eastAsia"/>
              </w:rPr>
              <w:t>如：</w:t>
            </w:r>
            <w:r>
              <w:rPr/>
              <w:sym w:font="Wingdings" w:char="F0FE"/>
            </w:r>
            <w:r>
              <w:rPr>
                <w:rFonts w:hint="eastAsia"/>
              </w:rPr>
              <w:t>管理手册</w:t>
            </w:r>
            <w:r>
              <w:t>10.1</w:t>
            </w:r>
            <w:r>
              <w:rPr>
                <w:rFonts w:hint="eastAsia"/>
              </w:rPr>
              <w:t>章</w:t>
            </w:r>
          </w:p>
        </w:tc>
        <w:tc>
          <w:tcPr>
            <w:tcW w:w="1585" w:type="dxa"/>
            <w:vMerge w:val="restart"/>
          </w:tcPr>
          <w:p>
            <w:r>
              <w:rPr/>
              <w:sym w:font="Wingdings" w:char="F0FE"/>
            </w:r>
            <w:r>
              <w:rPr>
                <w:rFonts w:hint="eastAsia"/>
              </w:rPr>
              <w:t>符合</w:t>
            </w:r>
          </w:p>
          <w:p>
            <w:r>
              <w:rPr/>
              <w:sym w:font="Wingdings" w:char="F0A8"/>
            </w:r>
            <w:r>
              <w:rPr>
                <w:rFonts w:hint="eastAsia"/>
              </w:rPr>
              <w:t>不符合</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组织确定和选择了改进机会，并采取必要措施，以满足顾客要求和增强顾客满意。</w:t>
            </w:r>
            <w:r>
              <w:t xml:space="preserve"> </w:t>
            </w:r>
          </w:p>
          <w:p>
            <w:r>
              <w:rPr>
                <w:rFonts w:hint="eastAsia"/>
              </w:rPr>
              <w:t>这包括：</w:t>
            </w:r>
            <w:r>
              <w:t xml:space="preserve"> </w:t>
            </w:r>
          </w:p>
          <w:p>
            <w:r>
              <w:rPr/>
              <w:sym w:font="Wingdings" w:char="F0FE"/>
            </w:r>
            <w:r>
              <w:rPr>
                <w:rFonts w:hint="eastAsia"/>
              </w:rPr>
              <w:t>改进产品和服务，以满足要求并应对未来的需求和期望；</w:t>
            </w:r>
            <w:r>
              <w:t xml:space="preserve"> </w:t>
            </w:r>
          </w:p>
          <w:p>
            <w:r>
              <w:rPr/>
              <w:sym w:font="Wingdings" w:char="F0FE"/>
            </w:r>
            <w:r>
              <w:rPr>
                <w:rFonts w:hint="eastAsia"/>
              </w:rPr>
              <w:t>纠正、预防或减少不利影响；</w:t>
            </w:r>
            <w:r>
              <w:t xml:space="preserve"> </w:t>
            </w:r>
          </w:p>
          <w:p>
            <w:r>
              <w:rPr/>
              <w:sym w:font="Wingdings" w:char="F0FE"/>
            </w:r>
            <w:r>
              <w:rPr>
                <w:rFonts w:hint="eastAsia"/>
              </w:rPr>
              <w:t>改进质量管理体系的绩效和有效性。</w:t>
            </w:r>
            <w:r>
              <w:t xml:space="preserve"> </w:t>
            </w:r>
          </w:p>
          <w:p>
            <w:r>
              <w:rPr>
                <w:rFonts w:hint="eastAsia"/>
              </w:rPr>
              <w:t>改进包括：纠正、纠正措施、持续改进、突破性变革、创新和重组。</w:t>
            </w:r>
            <w: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t xml:space="preserve">10.3 </w:t>
            </w:r>
            <w:r>
              <w:rPr>
                <w:rFonts w:hint="eastAsia"/>
              </w:rPr>
              <w:t>持续改进</w:t>
            </w:r>
          </w:p>
          <w:p/>
        </w:tc>
        <w:tc>
          <w:tcPr>
            <w:tcW w:w="960" w:type="dxa"/>
            <w:vMerge w:val="restart"/>
          </w:tcPr>
          <w:p>
            <w:r>
              <w:t>Q10.3</w:t>
            </w:r>
          </w:p>
        </w:tc>
        <w:tc>
          <w:tcPr>
            <w:tcW w:w="745" w:type="dxa"/>
          </w:tcPr>
          <w:p>
            <w:r>
              <w:rPr>
                <w:rFonts w:hint="eastAsia"/>
              </w:rPr>
              <w:t>文件名称</w:t>
            </w:r>
          </w:p>
        </w:tc>
        <w:tc>
          <w:tcPr>
            <w:tcW w:w="9259" w:type="dxa"/>
          </w:tcPr>
          <w:p>
            <w:r>
              <w:rPr>
                <w:rFonts w:hint="eastAsia"/>
              </w:rPr>
              <w:t>如：</w:t>
            </w:r>
            <w:r>
              <w:rPr/>
              <w:sym w:font="Wingdings" w:char="F0FE"/>
            </w:r>
            <w:r>
              <w:rPr>
                <w:rFonts w:hint="eastAsia"/>
              </w:rPr>
              <w:t>管理手册</w:t>
            </w:r>
            <w:r>
              <w:t>10.3</w:t>
            </w:r>
            <w:r>
              <w:rPr>
                <w:rFonts w:hint="eastAsia"/>
              </w:rPr>
              <w:t>章</w:t>
            </w:r>
          </w:p>
        </w:tc>
        <w:tc>
          <w:tcPr>
            <w:tcW w:w="1585" w:type="dxa"/>
            <w:vMerge w:val="restart"/>
          </w:tcPr>
          <w:p>
            <w:r>
              <w:rPr/>
              <w:sym w:font="Wingdings" w:char="F0FE"/>
            </w:r>
            <w:r>
              <w:rPr>
                <w:rFonts w:hint="eastAsia"/>
              </w:rPr>
              <w:t>符合</w:t>
            </w:r>
          </w:p>
          <w:p>
            <w:r>
              <w:rPr/>
              <w:sym w:font="Wingdings" w:char="F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组织已持续改进质量管理体系的适宜性、充分性和有效性。</w:t>
            </w:r>
            <w:r>
              <w:t xml:space="preserve"> </w:t>
            </w:r>
          </w:p>
          <w:p>
            <w:r>
              <w:rPr>
                <w:rFonts w:hint="eastAsia"/>
              </w:rPr>
              <w:t>组织考虑了分析和评价的结果以及管理评审的输出，确定是否存在需求或机遇，这些需求或机遇应作为持续改进的一部分加以应对。</w:t>
            </w:r>
          </w:p>
          <w:p/>
          <w:p>
            <w:r>
              <w:rPr/>
              <w:sym w:font="Wingdings" w:char="F0FE"/>
            </w:r>
            <w:r>
              <w:t xml:space="preserve"> </w:t>
            </w:r>
            <w:r>
              <w:rPr>
                <w:rFonts w:hint="eastAsia"/>
              </w:rPr>
              <w:t>管理评审改进措施已落实</w:t>
            </w:r>
          </w:p>
          <w:p>
            <w:pPr>
              <w:rPr>
                <w:u w:val="single"/>
              </w:rPr>
            </w:pPr>
            <w:r>
              <w:rPr/>
              <w:sym w:font="Wingdings" w:char="F0A8"/>
            </w:r>
            <w:r>
              <w:t xml:space="preserve"> </w:t>
            </w:r>
            <w:r>
              <w:rPr>
                <w:rFonts w:hint="eastAsia"/>
              </w:rPr>
              <w:t>管理评审改进措施未落实的原因：</w:t>
            </w:r>
          </w:p>
          <w:p/>
        </w:tc>
        <w:tc>
          <w:tcPr>
            <w:tcW w:w="1585" w:type="dxa"/>
            <w:vMerge w:val="continue"/>
          </w:tcPr>
          <w:p/>
        </w:tc>
      </w:tr>
    </w:tbl>
    <w:p/>
    <w:p/>
    <w:p>
      <w:pPr>
        <w:pStyle w:val="5"/>
      </w:pPr>
      <w:r>
        <w:rPr>
          <w:rFonts w:hint="eastAsia"/>
        </w:rPr>
        <w:t>说明：不符合标注</w:t>
      </w:r>
      <w:r>
        <w:t>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omic Sans MS">
    <w:panose1 w:val="030F0702030302020204"/>
    <w:charset w:val="00"/>
    <w:family w:val="script"/>
    <w:pitch w:val="default"/>
    <w:sig w:usb0="00000287" w:usb1="00000013" w:usb2="00000000" w:usb3="00000000" w:csb0="2000009F" w:csb1="00000000"/>
  </w:font>
  <w:font w:name="DFKai-SB">
    <w:altName w:val="Microsoft JhengHei Light"/>
    <w:panose1 w:val="00000000000000000000"/>
    <w:charset w:val="88"/>
    <w:family w:val="script"/>
    <w:pitch w:val="default"/>
    <w:sig w:usb0="00000000" w:usb1="00000000" w:usb2="00000016" w:usb3="00000000" w:csb0="00100001" w:csb1="00000000"/>
  </w:font>
  <w:font w:name="MS Mincho">
    <w:altName w:val="Yu Gothic UI"/>
    <w:panose1 w:val="02020609040205080304"/>
    <w:charset w:val="80"/>
    <w:family w:val="moder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rPr>
      <w:fldChar w:fldCharType="begin"/>
    </w:r>
    <w:r>
      <w:rPr>
        <w:b/>
      </w:rPr>
      <w:instrText xml:space="preserve">PAGE</w:instrText>
    </w:r>
    <w:r>
      <w:rPr>
        <w:b/>
      </w:rPr>
      <w:fldChar w:fldCharType="separate"/>
    </w:r>
    <w:r>
      <w:rPr>
        <w:b/>
      </w:rPr>
      <w:t>14</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14</w:t>
    </w:r>
    <w:r>
      <w:rPr>
        <w:b/>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4"/>
        <w:rFonts w:hint="eastAsia"/>
      </w:rPr>
      <w:t>北京国标联合认证有限公司</w:t>
    </w:r>
    <w:r>
      <w:rPr>
        <w:rStyle w:val="14"/>
      </w:rPr>
      <w:tab/>
    </w:r>
    <w:r>
      <w:rPr>
        <w:rStyle w:val="14"/>
      </w:rPr>
      <w:tab/>
    </w:r>
    <w:r>
      <w:rPr>
        <w:rStyle w:val="14"/>
      </w:rPr>
      <w:tab/>
    </w:r>
  </w:p>
  <w:p>
    <w:pPr>
      <w:pStyle w:val="6"/>
      <w:pBdr>
        <w:bottom w:val="none" w:color="auto" w:sz="0" w:space="0"/>
      </w:pBdr>
      <w:spacing w:line="320" w:lineRule="exact"/>
      <w:jc w:val="left"/>
    </w:pPr>
    <w:r>
      <w:pict>
        <v:shape id="_x0000_s4098" o:spid="_x0000_s4098"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t>ISC-</w:t>
                </w:r>
                <w:r>
                  <w:rPr>
                    <w:sz w:val="18"/>
                    <w:szCs w:val="18"/>
                  </w:rPr>
                  <w:t>B-I-30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4"/>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94F9"/>
    <w:multiLevelType w:val="singleLevel"/>
    <w:tmpl w:val="19E194F9"/>
    <w:lvl w:ilvl="0" w:tentative="0">
      <w:start w:val="1"/>
      <w:numFmt w:val="lowerLetter"/>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B4"/>
    <w:rsid w:val="000237F6"/>
    <w:rsid w:val="00027CFD"/>
    <w:rsid w:val="0003373A"/>
    <w:rsid w:val="000400E2"/>
    <w:rsid w:val="00040B40"/>
    <w:rsid w:val="00042B70"/>
    <w:rsid w:val="00054404"/>
    <w:rsid w:val="00062E46"/>
    <w:rsid w:val="0006388D"/>
    <w:rsid w:val="00066863"/>
    <w:rsid w:val="000864D8"/>
    <w:rsid w:val="0009264B"/>
    <w:rsid w:val="0009581C"/>
    <w:rsid w:val="00096388"/>
    <w:rsid w:val="000A3557"/>
    <w:rsid w:val="000B21C8"/>
    <w:rsid w:val="000C1B6A"/>
    <w:rsid w:val="000D376D"/>
    <w:rsid w:val="000D4B06"/>
    <w:rsid w:val="000E6B21"/>
    <w:rsid w:val="000F2C39"/>
    <w:rsid w:val="00104DC9"/>
    <w:rsid w:val="00105C1A"/>
    <w:rsid w:val="00107F99"/>
    <w:rsid w:val="00124801"/>
    <w:rsid w:val="00140B46"/>
    <w:rsid w:val="001500BA"/>
    <w:rsid w:val="00152883"/>
    <w:rsid w:val="001576A4"/>
    <w:rsid w:val="001613B1"/>
    <w:rsid w:val="00163949"/>
    <w:rsid w:val="001706D9"/>
    <w:rsid w:val="00174999"/>
    <w:rsid w:val="00180DA0"/>
    <w:rsid w:val="00181A05"/>
    <w:rsid w:val="001829B5"/>
    <w:rsid w:val="0019474A"/>
    <w:rsid w:val="001950B3"/>
    <w:rsid w:val="00195BF3"/>
    <w:rsid w:val="001A2607"/>
    <w:rsid w:val="001A2D7F"/>
    <w:rsid w:val="001B15AF"/>
    <w:rsid w:val="001B3F83"/>
    <w:rsid w:val="001D77EE"/>
    <w:rsid w:val="001F05AB"/>
    <w:rsid w:val="001F05ED"/>
    <w:rsid w:val="001F0EA8"/>
    <w:rsid w:val="0021362B"/>
    <w:rsid w:val="0021613E"/>
    <w:rsid w:val="00217279"/>
    <w:rsid w:val="00221D6C"/>
    <w:rsid w:val="00226F5E"/>
    <w:rsid w:val="00230A8A"/>
    <w:rsid w:val="00234AE6"/>
    <w:rsid w:val="00241128"/>
    <w:rsid w:val="00252120"/>
    <w:rsid w:val="002561F0"/>
    <w:rsid w:val="00273CB6"/>
    <w:rsid w:val="00283350"/>
    <w:rsid w:val="00290093"/>
    <w:rsid w:val="002939AD"/>
    <w:rsid w:val="002955F8"/>
    <w:rsid w:val="002A14FA"/>
    <w:rsid w:val="002A4899"/>
    <w:rsid w:val="002B5153"/>
    <w:rsid w:val="002F2F21"/>
    <w:rsid w:val="00305B57"/>
    <w:rsid w:val="00314AF6"/>
    <w:rsid w:val="00326FC7"/>
    <w:rsid w:val="00333738"/>
    <w:rsid w:val="00334820"/>
    <w:rsid w:val="00337922"/>
    <w:rsid w:val="00340867"/>
    <w:rsid w:val="0034195D"/>
    <w:rsid w:val="0034330B"/>
    <w:rsid w:val="003630DE"/>
    <w:rsid w:val="00363719"/>
    <w:rsid w:val="00363B2F"/>
    <w:rsid w:val="0037182D"/>
    <w:rsid w:val="00380837"/>
    <w:rsid w:val="00392833"/>
    <w:rsid w:val="003959EC"/>
    <w:rsid w:val="003A198A"/>
    <w:rsid w:val="003A7696"/>
    <w:rsid w:val="003C6C7F"/>
    <w:rsid w:val="003E6540"/>
    <w:rsid w:val="003E7AFD"/>
    <w:rsid w:val="00402365"/>
    <w:rsid w:val="00410914"/>
    <w:rsid w:val="00461363"/>
    <w:rsid w:val="004650AC"/>
    <w:rsid w:val="004717F8"/>
    <w:rsid w:val="00481CF7"/>
    <w:rsid w:val="0048201E"/>
    <w:rsid w:val="00482117"/>
    <w:rsid w:val="00483340"/>
    <w:rsid w:val="004844BC"/>
    <w:rsid w:val="004914D3"/>
    <w:rsid w:val="004A40D9"/>
    <w:rsid w:val="004B3CBA"/>
    <w:rsid w:val="004B6769"/>
    <w:rsid w:val="004D5EE8"/>
    <w:rsid w:val="004E7098"/>
    <w:rsid w:val="004F4301"/>
    <w:rsid w:val="0050246D"/>
    <w:rsid w:val="005074F3"/>
    <w:rsid w:val="0051685D"/>
    <w:rsid w:val="00520062"/>
    <w:rsid w:val="00520A0B"/>
    <w:rsid w:val="00536930"/>
    <w:rsid w:val="005409A6"/>
    <w:rsid w:val="00540DC4"/>
    <w:rsid w:val="00547BFD"/>
    <w:rsid w:val="00554FC6"/>
    <w:rsid w:val="0056488E"/>
    <w:rsid w:val="00564E53"/>
    <w:rsid w:val="0057302C"/>
    <w:rsid w:val="0057560B"/>
    <w:rsid w:val="00577A86"/>
    <w:rsid w:val="00583C1B"/>
    <w:rsid w:val="00586412"/>
    <w:rsid w:val="005918CB"/>
    <w:rsid w:val="00592F10"/>
    <w:rsid w:val="005A2365"/>
    <w:rsid w:val="005A272F"/>
    <w:rsid w:val="005D096A"/>
    <w:rsid w:val="005D248C"/>
    <w:rsid w:val="005D5659"/>
    <w:rsid w:val="005D62DF"/>
    <w:rsid w:val="005D74E9"/>
    <w:rsid w:val="005E1C71"/>
    <w:rsid w:val="005E20F1"/>
    <w:rsid w:val="005E5791"/>
    <w:rsid w:val="005E6873"/>
    <w:rsid w:val="00600C20"/>
    <w:rsid w:val="0060171E"/>
    <w:rsid w:val="006026E3"/>
    <w:rsid w:val="00606116"/>
    <w:rsid w:val="0060758E"/>
    <w:rsid w:val="006133A1"/>
    <w:rsid w:val="00615F2A"/>
    <w:rsid w:val="0062738F"/>
    <w:rsid w:val="0063279F"/>
    <w:rsid w:val="006400A1"/>
    <w:rsid w:val="006442E3"/>
    <w:rsid w:val="00644FE2"/>
    <w:rsid w:val="0064751A"/>
    <w:rsid w:val="00650138"/>
    <w:rsid w:val="00652C92"/>
    <w:rsid w:val="006550E9"/>
    <w:rsid w:val="0067640C"/>
    <w:rsid w:val="00693D07"/>
    <w:rsid w:val="00696185"/>
    <w:rsid w:val="006A2626"/>
    <w:rsid w:val="006C0EB2"/>
    <w:rsid w:val="006C239E"/>
    <w:rsid w:val="006E59AE"/>
    <w:rsid w:val="006E678B"/>
    <w:rsid w:val="006E7B1D"/>
    <w:rsid w:val="006F149C"/>
    <w:rsid w:val="00704EF5"/>
    <w:rsid w:val="00707B8A"/>
    <w:rsid w:val="007116C9"/>
    <w:rsid w:val="00715555"/>
    <w:rsid w:val="00722728"/>
    <w:rsid w:val="00723ECD"/>
    <w:rsid w:val="00733451"/>
    <w:rsid w:val="007470DE"/>
    <w:rsid w:val="007504D2"/>
    <w:rsid w:val="007757F3"/>
    <w:rsid w:val="00775ECF"/>
    <w:rsid w:val="00792035"/>
    <w:rsid w:val="007A707A"/>
    <w:rsid w:val="007B27B7"/>
    <w:rsid w:val="007B5370"/>
    <w:rsid w:val="007B59D6"/>
    <w:rsid w:val="007C1B48"/>
    <w:rsid w:val="007C59B4"/>
    <w:rsid w:val="007C6705"/>
    <w:rsid w:val="007E01A1"/>
    <w:rsid w:val="007E3B15"/>
    <w:rsid w:val="007E4EB1"/>
    <w:rsid w:val="007E6AEB"/>
    <w:rsid w:val="007F01CC"/>
    <w:rsid w:val="007F456E"/>
    <w:rsid w:val="0081628A"/>
    <w:rsid w:val="0081678F"/>
    <w:rsid w:val="00821A79"/>
    <w:rsid w:val="00826429"/>
    <w:rsid w:val="00827E90"/>
    <w:rsid w:val="00832FBA"/>
    <w:rsid w:val="0083559E"/>
    <w:rsid w:val="00843362"/>
    <w:rsid w:val="00856B0D"/>
    <w:rsid w:val="00865758"/>
    <w:rsid w:val="00870FC5"/>
    <w:rsid w:val="0087132B"/>
    <w:rsid w:val="0087419F"/>
    <w:rsid w:val="00883B0C"/>
    <w:rsid w:val="008854C1"/>
    <w:rsid w:val="00887A88"/>
    <w:rsid w:val="008973EE"/>
    <w:rsid w:val="008A0A62"/>
    <w:rsid w:val="008B021E"/>
    <w:rsid w:val="008B5B52"/>
    <w:rsid w:val="008C6CE1"/>
    <w:rsid w:val="008D0533"/>
    <w:rsid w:val="00913A5E"/>
    <w:rsid w:val="00913FC9"/>
    <w:rsid w:val="00924822"/>
    <w:rsid w:val="00942FC7"/>
    <w:rsid w:val="0095016D"/>
    <w:rsid w:val="00957DDC"/>
    <w:rsid w:val="0096410F"/>
    <w:rsid w:val="00966FF4"/>
    <w:rsid w:val="00971600"/>
    <w:rsid w:val="00975435"/>
    <w:rsid w:val="0098419E"/>
    <w:rsid w:val="009842C5"/>
    <w:rsid w:val="00984BDA"/>
    <w:rsid w:val="00984F4E"/>
    <w:rsid w:val="00986DA9"/>
    <w:rsid w:val="009973B4"/>
    <w:rsid w:val="009A07D7"/>
    <w:rsid w:val="009A5EDA"/>
    <w:rsid w:val="009A64CA"/>
    <w:rsid w:val="009B498C"/>
    <w:rsid w:val="009C28C1"/>
    <w:rsid w:val="009C3D61"/>
    <w:rsid w:val="009F194A"/>
    <w:rsid w:val="009F1DD6"/>
    <w:rsid w:val="009F357D"/>
    <w:rsid w:val="009F45C6"/>
    <w:rsid w:val="009F5EE3"/>
    <w:rsid w:val="009F7487"/>
    <w:rsid w:val="009F7EED"/>
    <w:rsid w:val="00A07268"/>
    <w:rsid w:val="00A134F5"/>
    <w:rsid w:val="00A368E3"/>
    <w:rsid w:val="00A5136C"/>
    <w:rsid w:val="00A561A2"/>
    <w:rsid w:val="00A656AE"/>
    <w:rsid w:val="00A7390A"/>
    <w:rsid w:val="00A80636"/>
    <w:rsid w:val="00A85431"/>
    <w:rsid w:val="00A862BF"/>
    <w:rsid w:val="00A96A16"/>
    <w:rsid w:val="00AA74F2"/>
    <w:rsid w:val="00AB0A29"/>
    <w:rsid w:val="00AC6BF5"/>
    <w:rsid w:val="00AF0AAB"/>
    <w:rsid w:val="00AF4542"/>
    <w:rsid w:val="00B15817"/>
    <w:rsid w:val="00B218CA"/>
    <w:rsid w:val="00B27228"/>
    <w:rsid w:val="00B30BA0"/>
    <w:rsid w:val="00B319E4"/>
    <w:rsid w:val="00B31CAB"/>
    <w:rsid w:val="00B31FB2"/>
    <w:rsid w:val="00B3458A"/>
    <w:rsid w:val="00B524DD"/>
    <w:rsid w:val="00B5394D"/>
    <w:rsid w:val="00B5638B"/>
    <w:rsid w:val="00B638AC"/>
    <w:rsid w:val="00B72AF6"/>
    <w:rsid w:val="00B9096D"/>
    <w:rsid w:val="00B94BCA"/>
    <w:rsid w:val="00BA12C6"/>
    <w:rsid w:val="00BB441E"/>
    <w:rsid w:val="00BC0952"/>
    <w:rsid w:val="00BD2121"/>
    <w:rsid w:val="00BD48DD"/>
    <w:rsid w:val="00BE1024"/>
    <w:rsid w:val="00BE2A5C"/>
    <w:rsid w:val="00BE6591"/>
    <w:rsid w:val="00BE6FC8"/>
    <w:rsid w:val="00BF1F1D"/>
    <w:rsid w:val="00BF2AE2"/>
    <w:rsid w:val="00BF55EC"/>
    <w:rsid w:val="00BF597E"/>
    <w:rsid w:val="00BF70CC"/>
    <w:rsid w:val="00C116D2"/>
    <w:rsid w:val="00C14835"/>
    <w:rsid w:val="00C2427E"/>
    <w:rsid w:val="00C33B74"/>
    <w:rsid w:val="00C51A36"/>
    <w:rsid w:val="00C55228"/>
    <w:rsid w:val="00C55EBC"/>
    <w:rsid w:val="00C560BF"/>
    <w:rsid w:val="00C613D3"/>
    <w:rsid w:val="00C63768"/>
    <w:rsid w:val="00C73CAF"/>
    <w:rsid w:val="00C8318F"/>
    <w:rsid w:val="00C96E4F"/>
    <w:rsid w:val="00CB1F88"/>
    <w:rsid w:val="00CB73E0"/>
    <w:rsid w:val="00CC12E3"/>
    <w:rsid w:val="00CC143C"/>
    <w:rsid w:val="00CC29EB"/>
    <w:rsid w:val="00CC3218"/>
    <w:rsid w:val="00CE315A"/>
    <w:rsid w:val="00D0070D"/>
    <w:rsid w:val="00D04C87"/>
    <w:rsid w:val="00D052F9"/>
    <w:rsid w:val="00D06F59"/>
    <w:rsid w:val="00D10BF8"/>
    <w:rsid w:val="00D11FA6"/>
    <w:rsid w:val="00D21495"/>
    <w:rsid w:val="00D2392F"/>
    <w:rsid w:val="00D30045"/>
    <w:rsid w:val="00D52CFF"/>
    <w:rsid w:val="00D54A45"/>
    <w:rsid w:val="00D55731"/>
    <w:rsid w:val="00D56D49"/>
    <w:rsid w:val="00D75982"/>
    <w:rsid w:val="00D82240"/>
    <w:rsid w:val="00D82D67"/>
    <w:rsid w:val="00D8388C"/>
    <w:rsid w:val="00DA422B"/>
    <w:rsid w:val="00DB6341"/>
    <w:rsid w:val="00DB6ED2"/>
    <w:rsid w:val="00DC5D2E"/>
    <w:rsid w:val="00DD5B60"/>
    <w:rsid w:val="00DE51B2"/>
    <w:rsid w:val="00E1038E"/>
    <w:rsid w:val="00E16139"/>
    <w:rsid w:val="00E254DF"/>
    <w:rsid w:val="00E27F9A"/>
    <w:rsid w:val="00E53A1F"/>
    <w:rsid w:val="00E6224C"/>
    <w:rsid w:val="00E74FDD"/>
    <w:rsid w:val="00E8714C"/>
    <w:rsid w:val="00EB0164"/>
    <w:rsid w:val="00EB3BA5"/>
    <w:rsid w:val="00EB64DF"/>
    <w:rsid w:val="00EB6B36"/>
    <w:rsid w:val="00EC4C27"/>
    <w:rsid w:val="00EC65E5"/>
    <w:rsid w:val="00ED0F62"/>
    <w:rsid w:val="00EE0688"/>
    <w:rsid w:val="00EE4BEA"/>
    <w:rsid w:val="00EE609C"/>
    <w:rsid w:val="00F000D9"/>
    <w:rsid w:val="00F0230B"/>
    <w:rsid w:val="00F1069E"/>
    <w:rsid w:val="00F24529"/>
    <w:rsid w:val="00F47A3F"/>
    <w:rsid w:val="00F57FB8"/>
    <w:rsid w:val="00F727B2"/>
    <w:rsid w:val="00FA05AF"/>
    <w:rsid w:val="00FB264F"/>
    <w:rsid w:val="00FB4DF6"/>
    <w:rsid w:val="00FC304B"/>
    <w:rsid w:val="00FC7CA1"/>
    <w:rsid w:val="00FE1EEC"/>
    <w:rsid w:val="00FE43F7"/>
    <w:rsid w:val="00FE6AC8"/>
    <w:rsid w:val="00FF7401"/>
    <w:rsid w:val="01260C71"/>
    <w:rsid w:val="01A321D9"/>
    <w:rsid w:val="01E27364"/>
    <w:rsid w:val="01FE18C8"/>
    <w:rsid w:val="02C75A20"/>
    <w:rsid w:val="032F5195"/>
    <w:rsid w:val="03A0688A"/>
    <w:rsid w:val="03A32F8E"/>
    <w:rsid w:val="03AB4A3B"/>
    <w:rsid w:val="03AC3D8E"/>
    <w:rsid w:val="03CE483E"/>
    <w:rsid w:val="03CF54E8"/>
    <w:rsid w:val="0405614C"/>
    <w:rsid w:val="04883DB3"/>
    <w:rsid w:val="04981EC9"/>
    <w:rsid w:val="04FE07AC"/>
    <w:rsid w:val="050D3D1E"/>
    <w:rsid w:val="056577F0"/>
    <w:rsid w:val="05705C5F"/>
    <w:rsid w:val="057753FF"/>
    <w:rsid w:val="05A05014"/>
    <w:rsid w:val="05B44859"/>
    <w:rsid w:val="05D4332F"/>
    <w:rsid w:val="05F6270F"/>
    <w:rsid w:val="0605101B"/>
    <w:rsid w:val="061B4460"/>
    <w:rsid w:val="063554F0"/>
    <w:rsid w:val="06444A1B"/>
    <w:rsid w:val="067B702D"/>
    <w:rsid w:val="06994A8D"/>
    <w:rsid w:val="06AA7E97"/>
    <w:rsid w:val="06ED612A"/>
    <w:rsid w:val="07FD44A3"/>
    <w:rsid w:val="081E2104"/>
    <w:rsid w:val="086B3934"/>
    <w:rsid w:val="08761C7A"/>
    <w:rsid w:val="08767210"/>
    <w:rsid w:val="08851DD7"/>
    <w:rsid w:val="08C22483"/>
    <w:rsid w:val="08ED1EE8"/>
    <w:rsid w:val="09005957"/>
    <w:rsid w:val="094663BE"/>
    <w:rsid w:val="096333C5"/>
    <w:rsid w:val="09933EF9"/>
    <w:rsid w:val="09AA0CA5"/>
    <w:rsid w:val="09FA6045"/>
    <w:rsid w:val="0A0F142E"/>
    <w:rsid w:val="0A1C56C1"/>
    <w:rsid w:val="0A8709B9"/>
    <w:rsid w:val="0A904067"/>
    <w:rsid w:val="0AAB13CF"/>
    <w:rsid w:val="0ACA6ED2"/>
    <w:rsid w:val="0AEF4D8D"/>
    <w:rsid w:val="0B2B0BD0"/>
    <w:rsid w:val="0BE64DFF"/>
    <w:rsid w:val="0C4A2B78"/>
    <w:rsid w:val="0C5423F7"/>
    <w:rsid w:val="0C8009B8"/>
    <w:rsid w:val="0CC102DA"/>
    <w:rsid w:val="0D181113"/>
    <w:rsid w:val="0D1E4D9B"/>
    <w:rsid w:val="0D270A06"/>
    <w:rsid w:val="0D4D1326"/>
    <w:rsid w:val="0D6A2C36"/>
    <w:rsid w:val="0DB35CC0"/>
    <w:rsid w:val="0E385B07"/>
    <w:rsid w:val="0E49595F"/>
    <w:rsid w:val="0EB8524B"/>
    <w:rsid w:val="0F86648B"/>
    <w:rsid w:val="0F9C35C1"/>
    <w:rsid w:val="0FFA42BF"/>
    <w:rsid w:val="10062D9E"/>
    <w:rsid w:val="100B6D7F"/>
    <w:rsid w:val="100D075A"/>
    <w:rsid w:val="106A3497"/>
    <w:rsid w:val="108219C2"/>
    <w:rsid w:val="10991918"/>
    <w:rsid w:val="10A120FB"/>
    <w:rsid w:val="10AB5B5F"/>
    <w:rsid w:val="10C112A0"/>
    <w:rsid w:val="10C11C69"/>
    <w:rsid w:val="10DD2E35"/>
    <w:rsid w:val="11536201"/>
    <w:rsid w:val="115D3DB9"/>
    <w:rsid w:val="119408E4"/>
    <w:rsid w:val="119E3FF4"/>
    <w:rsid w:val="11BD2BE2"/>
    <w:rsid w:val="11BE2038"/>
    <w:rsid w:val="11DC0AC4"/>
    <w:rsid w:val="11E2439D"/>
    <w:rsid w:val="124C3B13"/>
    <w:rsid w:val="12563B2D"/>
    <w:rsid w:val="12A2571D"/>
    <w:rsid w:val="12A42EA7"/>
    <w:rsid w:val="12A506D3"/>
    <w:rsid w:val="13296CDD"/>
    <w:rsid w:val="134E7573"/>
    <w:rsid w:val="13890C2B"/>
    <w:rsid w:val="13A420AC"/>
    <w:rsid w:val="13C11723"/>
    <w:rsid w:val="13C31FF4"/>
    <w:rsid w:val="13EB79B2"/>
    <w:rsid w:val="145B46D3"/>
    <w:rsid w:val="14BA1243"/>
    <w:rsid w:val="14C400FD"/>
    <w:rsid w:val="14EF5EB2"/>
    <w:rsid w:val="14F1297E"/>
    <w:rsid w:val="14F26225"/>
    <w:rsid w:val="15023387"/>
    <w:rsid w:val="15051B66"/>
    <w:rsid w:val="151414F9"/>
    <w:rsid w:val="154C7AB0"/>
    <w:rsid w:val="155F4281"/>
    <w:rsid w:val="158035C7"/>
    <w:rsid w:val="15BC540D"/>
    <w:rsid w:val="16210B83"/>
    <w:rsid w:val="16583F2B"/>
    <w:rsid w:val="16912340"/>
    <w:rsid w:val="169D3E09"/>
    <w:rsid w:val="16AB3CAD"/>
    <w:rsid w:val="16B634A6"/>
    <w:rsid w:val="16E341B9"/>
    <w:rsid w:val="16F10A78"/>
    <w:rsid w:val="17226BDD"/>
    <w:rsid w:val="17446813"/>
    <w:rsid w:val="177551EA"/>
    <w:rsid w:val="179B1D36"/>
    <w:rsid w:val="17C079EC"/>
    <w:rsid w:val="17F76BA3"/>
    <w:rsid w:val="182A66F0"/>
    <w:rsid w:val="182F656A"/>
    <w:rsid w:val="186A6524"/>
    <w:rsid w:val="186F767B"/>
    <w:rsid w:val="187F0353"/>
    <w:rsid w:val="188852B3"/>
    <w:rsid w:val="18DD0D85"/>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327EE5"/>
    <w:rsid w:val="1B462375"/>
    <w:rsid w:val="1B5E3B97"/>
    <w:rsid w:val="1C392A3A"/>
    <w:rsid w:val="1C4C1E84"/>
    <w:rsid w:val="1C880B67"/>
    <w:rsid w:val="1C923014"/>
    <w:rsid w:val="1CB1322F"/>
    <w:rsid w:val="1D4D4A00"/>
    <w:rsid w:val="1DC4038A"/>
    <w:rsid w:val="1DF36090"/>
    <w:rsid w:val="1DFE25B1"/>
    <w:rsid w:val="1E511FFA"/>
    <w:rsid w:val="1E752FA2"/>
    <w:rsid w:val="1EF77273"/>
    <w:rsid w:val="1F1B65D5"/>
    <w:rsid w:val="1F35289F"/>
    <w:rsid w:val="1F4E73A5"/>
    <w:rsid w:val="1F8E0A45"/>
    <w:rsid w:val="1FAB395F"/>
    <w:rsid w:val="1FB451F2"/>
    <w:rsid w:val="1FB8538A"/>
    <w:rsid w:val="1FF16224"/>
    <w:rsid w:val="201572E0"/>
    <w:rsid w:val="20272451"/>
    <w:rsid w:val="203255D2"/>
    <w:rsid w:val="20403C64"/>
    <w:rsid w:val="205905F2"/>
    <w:rsid w:val="205B3801"/>
    <w:rsid w:val="207644C2"/>
    <w:rsid w:val="20A856C1"/>
    <w:rsid w:val="21A07B88"/>
    <w:rsid w:val="21A5651D"/>
    <w:rsid w:val="21D24208"/>
    <w:rsid w:val="22044DFC"/>
    <w:rsid w:val="2241348F"/>
    <w:rsid w:val="226B1105"/>
    <w:rsid w:val="226B2F60"/>
    <w:rsid w:val="22813299"/>
    <w:rsid w:val="23194B67"/>
    <w:rsid w:val="232E1BCD"/>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047ED"/>
    <w:rsid w:val="27D42EE9"/>
    <w:rsid w:val="27E10A81"/>
    <w:rsid w:val="27FE6486"/>
    <w:rsid w:val="280B3F2E"/>
    <w:rsid w:val="28247B4B"/>
    <w:rsid w:val="28341F0D"/>
    <w:rsid w:val="28481DD2"/>
    <w:rsid w:val="2892323E"/>
    <w:rsid w:val="289361DE"/>
    <w:rsid w:val="28E623FA"/>
    <w:rsid w:val="291C5E47"/>
    <w:rsid w:val="296D2D47"/>
    <w:rsid w:val="29CB46C2"/>
    <w:rsid w:val="29E253FB"/>
    <w:rsid w:val="29F77BA5"/>
    <w:rsid w:val="2A3A6E77"/>
    <w:rsid w:val="2A85024C"/>
    <w:rsid w:val="2AAB1ACE"/>
    <w:rsid w:val="2B0D2F04"/>
    <w:rsid w:val="2B1D2572"/>
    <w:rsid w:val="2B206A2D"/>
    <w:rsid w:val="2B4C1179"/>
    <w:rsid w:val="2BD60481"/>
    <w:rsid w:val="2BEA3FA7"/>
    <w:rsid w:val="2C0D0D35"/>
    <w:rsid w:val="2C2E44D4"/>
    <w:rsid w:val="2C611677"/>
    <w:rsid w:val="2C6F7203"/>
    <w:rsid w:val="2C7B6C71"/>
    <w:rsid w:val="2D357F0D"/>
    <w:rsid w:val="2D4E604F"/>
    <w:rsid w:val="2D5C2AB0"/>
    <w:rsid w:val="2D7A20E6"/>
    <w:rsid w:val="2DC57805"/>
    <w:rsid w:val="2DDA0493"/>
    <w:rsid w:val="2DDF08DF"/>
    <w:rsid w:val="2DFF79D8"/>
    <w:rsid w:val="2E32284C"/>
    <w:rsid w:val="2E367C56"/>
    <w:rsid w:val="2E440885"/>
    <w:rsid w:val="2EEE512C"/>
    <w:rsid w:val="2F462957"/>
    <w:rsid w:val="2F511B05"/>
    <w:rsid w:val="2F7C571D"/>
    <w:rsid w:val="2FA86B66"/>
    <w:rsid w:val="2FE823A5"/>
    <w:rsid w:val="2FEA1C57"/>
    <w:rsid w:val="300172B8"/>
    <w:rsid w:val="30945277"/>
    <w:rsid w:val="30C71DD4"/>
    <w:rsid w:val="30DC7CB1"/>
    <w:rsid w:val="30ED30CC"/>
    <w:rsid w:val="31064141"/>
    <w:rsid w:val="310D6AA3"/>
    <w:rsid w:val="31482B78"/>
    <w:rsid w:val="31B477DB"/>
    <w:rsid w:val="31B67BE2"/>
    <w:rsid w:val="31CA71DD"/>
    <w:rsid w:val="324E5138"/>
    <w:rsid w:val="331E21CE"/>
    <w:rsid w:val="33562A0D"/>
    <w:rsid w:val="33715F28"/>
    <w:rsid w:val="33F07155"/>
    <w:rsid w:val="340C6245"/>
    <w:rsid w:val="343C4522"/>
    <w:rsid w:val="347A0336"/>
    <w:rsid w:val="34F92D63"/>
    <w:rsid w:val="3513730F"/>
    <w:rsid w:val="35527F1F"/>
    <w:rsid w:val="357914C0"/>
    <w:rsid w:val="35CA668A"/>
    <w:rsid w:val="35D721CD"/>
    <w:rsid w:val="36174333"/>
    <w:rsid w:val="364A3F09"/>
    <w:rsid w:val="364C3817"/>
    <w:rsid w:val="367A501B"/>
    <w:rsid w:val="368249AA"/>
    <w:rsid w:val="36EA501F"/>
    <w:rsid w:val="372D3763"/>
    <w:rsid w:val="37A3423F"/>
    <w:rsid w:val="37A66325"/>
    <w:rsid w:val="37AF435B"/>
    <w:rsid w:val="37B82B0E"/>
    <w:rsid w:val="37D8509F"/>
    <w:rsid w:val="380178E9"/>
    <w:rsid w:val="38363F4B"/>
    <w:rsid w:val="385F5D57"/>
    <w:rsid w:val="386866FF"/>
    <w:rsid w:val="38803663"/>
    <w:rsid w:val="389A539F"/>
    <w:rsid w:val="38B37216"/>
    <w:rsid w:val="38BD5C7F"/>
    <w:rsid w:val="38C5580C"/>
    <w:rsid w:val="38EC325F"/>
    <w:rsid w:val="390440E7"/>
    <w:rsid w:val="39090322"/>
    <w:rsid w:val="39286E54"/>
    <w:rsid w:val="39445E95"/>
    <w:rsid w:val="399117DD"/>
    <w:rsid w:val="39972637"/>
    <w:rsid w:val="39D7104B"/>
    <w:rsid w:val="3A3E0D9F"/>
    <w:rsid w:val="3A5573DE"/>
    <w:rsid w:val="3AAB1306"/>
    <w:rsid w:val="3ABD0173"/>
    <w:rsid w:val="3ACE23E2"/>
    <w:rsid w:val="3B227AA7"/>
    <w:rsid w:val="3B4241C0"/>
    <w:rsid w:val="3B5F0280"/>
    <w:rsid w:val="3B8C1823"/>
    <w:rsid w:val="3BCD5A20"/>
    <w:rsid w:val="3BEE1D6F"/>
    <w:rsid w:val="3BF1473C"/>
    <w:rsid w:val="3CA475E5"/>
    <w:rsid w:val="3CA717F2"/>
    <w:rsid w:val="3CC56579"/>
    <w:rsid w:val="3CEB2CC9"/>
    <w:rsid w:val="3D053E44"/>
    <w:rsid w:val="3D721433"/>
    <w:rsid w:val="3DA34201"/>
    <w:rsid w:val="3DAB460B"/>
    <w:rsid w:val="3DDA7DB2"/>
    <w:rsid w:val="3DF92E01"/>
    <w:rsid w:val="3E130DD4"/>
    <w:rsid w:val="3E342793"/>
    <w:rsid w:val="3E3C5235"/>
    <w:rsid w:val="3EA34B57"/>
    <w:rsid w:val="3ED604A2"/>
    <w:rsid w:val="3EEF1E6E"/>
    <w:rsid w:val="3F654598"/>
    <w:rsid w:val="3FEB6494"/>
    <w:rsid w:val="40571F31"/>
    <w:rsid w:val="40760623"/>
    <w:rsid w:val="408B7234"/>
    <w:rsid w:val="40AC7036"/>
    <w:rsid w:val="40E27AF7"/>
    <w:rsid w:val="40F80D82"/>
    <w:rsid w:val="41342A6B"/>
    <w:rsid w:val="414C7183"/>
    <w:rsid w:val="418D501C"/>
    <w:rsid w:val="41BB58E6"/>
    <w:rsid w:val="41C832C7"/>
    <w:rsid w:val="41E9167B"/>
    <w:rsid w:val="42416B50"/>
    <w:rsid w:val="4262379E"/>
    <w:rsid w:val="427A1188"/>
    <w:rsid w:val="4289200B"/>
    <w:rsid w:val="429B6650"/>
    <w:rsid w:val="42C77562"/>
    <w:rsid w:val="432A5E11"/>
    <w:rsid w:val="433B1167"/>
    <w:rsid w:val="433E2DC7"/>
    <w:rsid w:val="435F500F"/>
    <w:rsid w:val="43C730CD"/>
    <w:rsid w:val="441D0975"/>
    <w:rsid w:val="44A567F5"/>
    <w:rsid w:val="453B1EBC"/>
    <w:rsid w:val="45635AEC"/>
    <w:rsid w:val="45BA54FA"/>
    <w:rsid w:val="45EC74A5"/>
    <w:rsid w:val="45FA6B69"/>
    <w:rsid w:val="460414DD"/>
    <w:rsid w:val="46332B60"/>
    <w:rsid w:val="4654705C"/>
    <w:rsid w:val="468C6A25"/>
    <w:rsid w:val="468D2C1F"/>
    <w:rsid w:val="468D3CA5"/>
    <w:rsid w:val="4694248B"/>
    <w:rsid w:val="46A32063"/>
    <w:rsid w:val="46EA7997"/>
    <w:rsid w:val="470243E7"/>
    <w:rsid w:val="471F1498"/>
    <w:rsid w:val="47271944"/>
    <w:rsid w:val="475C4BFE"/>
    <w:rsid w:val="47BB044C"/>
    <w:rsid w:val="47F95078"/>
    <w:rsid w:val="48262DE5"/>
    <w:rsid w:val="489C0A39"/>
    <w:rsid w:val="490747F7"/>
    <w:rsid w:val="49105C6D"/>
    <w:rsid w:val="496D185A"/>
    <w:rsid w:val="49C0281D"/>
    <w:rsid w:val="49E449BF"/>
    <w:rsid w:val="49EC77B8"/>
    <w:rsid w:val="49ED5B1C"/>
    <w:rsid w:val="4AD45EF1"/>
    <w:rsid w:val="4AE04A18"/>
    <w:rsid w:val="4B12455E"/>
    <w:rsid w:val="4B337454"/>
    <w:rsid w:val="4B407CC6"/>
    <w:rsid w:val="4B42232B"/>
    <w:rsid w:val="4B825A76"/>
    <w:rsid w:val="4B8B3702"/>
    <w:rsid w:val="4B9B0D7E"/>
    <w:rsid w:val="4B9C6F9C"/>
    <w:rsid w:val="4BC83B65"/>
    <w:rsid w:val="4BC87AB0"/>
    <w:rsid w:val="4C1454A4"/>
    <w:rsid w:val="4CA74E41"/>
    <w:rsid w:val="4CA91B51"/>
    <w:rsid w:val="4CB62537"/>
    <w:rsid w:val="4CD2365B"/>
    <w:rsid w:val="4CFB4E3C"/>
    <w:rsid w:val="4D352804"/>
    <w:rsid w:val="4D791805"/>
    <w:rsid w:val="4D8F2F88"/>
    <w:rsid w:val="4DB86BCB"/>
    <w:rsid w:val="4DD85058"/>
    <w:rsid w:val="4E0166A9"/>
    <w:rsid w:val="4E1551DB"/>
    <w:rsid w:val="4E7774D0"/>
    <w:rsid w:val="4F594843"/>
    <w:rsid w:val="4F92095C"/>
    <w:rsid w:val="4FAF3052"/>
    <w:rsid w:val="4FD023AB"/>
    <w:rsid w:val="503C3BCC"/>
    <w:rsid w:val="505C4971"/>
    <w:rsid w:val="50C41CF1"/>
    <w:rsid w:val="51217DA6"/>
    <w:rsid w:val="51294703"/>
    <w:rsid w:val="51425A27"/>
    <w:rsid w:val="5158757E"/>
    <w:rsid w:val="521A5D1E"/>
    <w:rsid w:val="523624DE"/>
    <w:rsid w:val="52A23F56"/>
    <w:rsid w:val="52BA5471"/>
    <w:rsid w:val="52D871F4"/>
    <w:rsid w:val="52F263D6"/>
    <w:rsid w:val="52F737EA"/>
    <w:rsid w:val="53024EB7"/>
    <w:rsid w:val="53261795"/>
    <w:rsid w:val="5373268D"/>
    <w:rsid w:val="53953BE7"/>
    <w:rsid w:val="53F51637"/>
    <w:rsid w:val="54124FEF"/>
    <w:rsid w:val="541C4B67"/>
    <w:rsid w:val="552A2893"/>
    <w:rsid w:val="555A4FF2"/>
    <w:rsid w:val="556B045B"/>
    <w:rsid w:val="557D4E77"/>
    <w:rsid w:val="55C375DD"/>
    <w:rsid w:val="56156439"/>
    <w:rsid w:val="5656544C"/>
    <w:rsid w:val="56643532"/>
    <w:rsid w:val="568B5A7B"/>
    <w:rsid w:val="56EF2BB9"/>
    <w:rsid w:val="570A6E63"/>
    <w:rsid w:val="573B0118"/>
    <w:rsid w:val="573D2268"/>
    <w:rsid w:val="57411925"/>
    <w:rsid w:val="57441E32"/>
    <w:rsid w:val="57535542"/>
    <w:rsid w:val="575B3098"/>
    <w:rsid w:val="577F7188"/>
    <w:rsid w:val="57F55B90"/>
    <w:rsid w:val="580F191D"/>
    <w:rsid w:val="58276F84"/>
    <w:rsid w:val="58584813"/>
    <w:rsid w:val="58B728A2"/>
    <w:rsid w:val="58B868EB"/>
    <w:rsid w:val="590D059A"/>
    <w:rsid w:val="592802C2"/>
    <w:rsid w:val="5939327C"/>
    <w:rsid w:val="5978735A"/>
    <w:rsid w:val="59AF126F"/>
    <w:rsid w:val="59E42114"/>
    <w:rsid w:val="59E710C8"/>
    <w:rsid w:val="59FD0626"/>
    <w:rsid w:val="5A0B0AB5"/>
    <w:rsid w:val="5A1C59A1"/>
    <w:rsid w:val="5A407674"/>
    <w:rsid w:val="5A432974"/>
    <w:rsid w:val="5A6A20C5"/>
    <w:rsid w:val="5AD64AF2"/>
    <w:rsid w:val="5AEE39DB"/>
    <w:rsid w:val="5B046AEC"/>
    <w:rsid w:val="5B544EB3"/>
    <w:rsid w:val="5B6A33DD"/>
    <w:rsid w:val="5BD1484D"/>
    <w:rsid w:val="5BF04FFA"/>
    <w:rsid w:val="5C4D2649"/>
    <w:rsid w:val="5C8D6CFF"/>
    <w:rsid w:val="5C966EB6"/>
    <w:rsid w:val="5C9E007C"/>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EF56050"/>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8F4421"/>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14359"/>
    <w:rsid w:val="65A33DF6"/>
    <w:rsid w:val="65BE04E1"/>
    <w:rsid w:val="65F429F0"/>
    <w:rsid w:val="665A6FDB"/>
    <w:rsid w:val="66B368AE"/>
    <w:rsid w:val="66B532F3"/>
    <w:rsid w:val="66C2760F"/>
    <w:rsid w:val="675A3B6C"/>
    <w:rsid w:val="677C2796"/>
    <w:rsid w:val="67AF7DB6"/>
    <w:rsid w:val="680564C6"/>
    <w:rsid w:val="681B3F7A"/>
    <w:rsid w:val="68233428"/>
    <w:rsid w:val="68575061"/>
    <w:rsid w:val="68B54AF7"/>
    <w:rsid w:val="68CA009F"/>
    <w:rsid w:val="695B5920"/>
    <w:rsid w:val="69B35A0D"/>
    <w:rsid w:val="69CC607C"/>
    <w:rsid w:val="69EA1163"/>
    <w:rsid w:val="69F96768"/>
    <w:rsid w:val="6A287F98"/>
    <w:rsid w:val="6AB40496"/>
    <w:rsid w:val="6ABD1D5E"/>
    <w:rsid w:val="6AE81CC5"/>
    <w:rsid w:val="6AF33939"/>
    <w:rsid w:val="6B795D62"/>
    <w:rsid w:val="6BC747F5"/>
    <w:rsid w:val="6BD238E6"/>
    <w:rsid w:val="6BD35CE4"/>
    <w:rsid w:val="6C3014BE"/>
    <w:rsid w:val="6C5D414F"/>
    <w:rsid w:val="6C635932"/>
    <w:rsid w:val="6CA324B4"/>
    <w:rsid w:val="6CC44B47"/>
    <w:rsid w:val="6CDE17FD"/>
    <w:rsid w:val="6D1D2C91"/>
    <w:rsid w:val="6D232D3C"/>
    <w:rsid w:val="6D2F5D1E"/>
    <w:rsid w:val="6D792112"/>
    <w:rsid w:val="6E641038"/>
    <w:rsid w:val="6EBD0EA6"/>
    <w:rsid w:val="6F2F5C01"/>
    <w:rsid w:val="6F435405"/>
    <w:rsid w:val="6F4810D8"/>
    <w:rsid w:val="6F6D2BAA"/>
    <w:rsid w:val="6F9119BB"/>
    <w:rsid w:val="6F9A4A47"/>
    <w:rsid w:val="701710D0"/>
    <w:rsid w:val="70795456"/>
    <w:rsid w:val="709946EC"/>
    <w:rsid w:val="70B256FB"/>
    <w:rsid w:val="72226A31"/>
    <w:rsid w:val="72702455"/>
    <w:rsid w:val="728F2E47"/>
    <w:rsid w:val="72973011"/>
    <w:rsid w:val="72E42D1B"/>
    <w:rsid w:val="734F0911"/>
    <w:rsid w:val="736054C4"/>
    <w:rsid w:val="736C572D"/>
    <w:rsid w:val="73A422EB"/>
    <w:rsid w:val="74103E55"/>
    <w:rsid w:val="745B622A"/>
    <w:rsid w:val="753E2D2E"/>
    <w:rsid w:val="75B91B9C"/>
    <w:rsid w:val="75DB13A5"/>
    <w:rsid w:val="75E00376"/>
    <w:rsid w:val="75E552E3"/>
    <w:rsid w:val="762E2DED"/>
    <w:rsid w:val="7648538B"/>
    <w:rsid w:val="76577132"/>
    <w:rsid w:val="76BD747C"/>
    <w:rsid w:val="76CD52EB"/>
    <w:rsid w:val="76FE004A"/>
    <w:rsid w:val="771B17CC"/>
    <w:rsid w:val="77462C4C"/>
    <w:rsid w:val="77A268F6"/>
    <w:rsid w:val="77CC3658"/>
    <w:rsid w:val="780F54C3"/>
    <w:rsid w:val="782C6CF7"/>
    <w:rsid w:val="78680ECD"/>
    <w:rsid w:val="7880670B"/>
    <w:rsid w:val="78A25951"/>
    <w:rsid w:val="78A35FE5"/>
    <w:rsid w:val="78C4002B"/>
    <w:rsid w:val="78C507F8"/>
    <w:rsid w:val="78EE7F5B"/>
    <w:rsid w:val="78F11CE1"/>
    <w:rsid w:val="78F66955"/>
    <w:rsid w:val="78F8423B"/>
    <w:rsid w:val="79053EDA"/>
    <w:rsid w:val="79097264"/>
    <w:rsid w:val="791D3993"/>
    <w:rsid w:val="79202162"/>
    <w:rsid w:val="7924138B"/>
    <w:rsid w:val="79826449"/>
    <w:rsid w:val="79D339B9"/>
    <w:rsid w:val="7A200C95"/>
    <w:rsid w:val="7A594332"/>
    <w:rsid w:val="7A8564DB"/>
    <w:rsid w:val="7AC22B97"/>
    <w:rsid w:val="7B190280"/>
    <w:rsid w:val="7B1F77A4"/>
    <w:rsid w:val="7B292799"/>
    <w:rsid w:val="7BC34524"/>
    <w:rsid w:val="7C090682"/>
    <w:rsid w:val="7C183634"/>
    <w:rsid w:val="7C193021"/>
    <w:rsid w:val="7C351D89"/>
    <w:rsid w:val="7C6A6CA8"/>
    <w:rsid w:val="7C9307A3"/>
    <w:rsid w:val="7CE81F24"/>
    <w:rsid w:val="7CF04E00"/>
    <w:rsid w:val="7D41026F"/>
    <w:rsid w:val="7D59343F"/>
    <w:rsid w:val="7E0A78B3"/>
    <w:rsid w:val="7E2912F3"/>
    <w:rsid w:val="7F850D3B"/>
    <w:rsid w:val="7F9026D0"/>
    <w:rsid w:val="7F984417"/>
    <w:rsid w:val="7FDB730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uiPriority w:val="99"/>
    <w:pPr>
      <w:spacing w:before="25" w:after="25"/>
    </w:pPr>
    <w:rPr>
      <w:bCs/>
      <w:spacing w:val="10"/>
    </w:rPr>
  </w:style>
  <w:style w:type="paragraph" w:styleId="3">
    <w:name w:val="Plain Text"/>
    <w:basedOn w:val="1"/>
    <w:link w:val="10"/>
    <w:qFormat/>
    <w:uiPriority w:val="99"/>
    <w:rPr>
      <w:rFonts w:ascii="宋体" w:hAnsi="Courier New"/>
    </w:rPr>
  </w:style>
  <w:style w:type="paragraph" w:styleId="4">
    <w:name w:val="Balloon Text"/>
    <w:basedOn w:val="1"/>
    <w:link w:val="11"/>
    <w:semiHidden/>
    <w:qFormat/>
    <w:uiPriority w:val="99"/>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Plain Text Char"/>
    <w:basedOn w:val="9"/>
    <w:link w:val="3"/>
    <w:semiHidden/>
    <w:qFormat/>
    <w:locked/>
    <w:uiPriority w:val="99"/>
    <w:rPr>
      <w:rFonts w:ascii="宋体" w:hAnsi="Courier New" w:cs="Courier New"/>
      <w:kern w:val="2"/>
      <w:sz w:val="21"/>
      <w:szCs w:val="21"/>
    </w:rPr>
  </w:style>
  <w:style w:type="character" w:customStyle="1" w:styleId="11">
    <w:name w:val="Balloon Text Char"/>
    <w:basedOn w:val="9"/>
    <w:link w:val="4"/>
    <w:semiHidden/>
    <w:qFormat/>
    <w:locked/>
    <w:uiPriority w:val="99"/>
    <w:rPr>
      <w:rFonts w:ascii="Times New Roman" w:hAnsi="Times New Roman" w:eastAsia="宋体" w:cs="Times New Roman"/>
      <w:sz w:val="18"/>
      <w:szCs w:val="18"/>
    </w:rPr>
  </w:style>
  <w:style w:type="character" w:customStyle="1" w:styleId="12">
    <w:name w:val="Footer Char"/>
    <w:basedOn w:val="9"/>
    <w:link w:val="5"/>
    <w:qFormat/>
    <w:locked/>
    <w:uiPriority w:val="99"/>
    <w:rPr>
      <w:rFonts w:ascii="Times New Roman" w:hAnsi="Times New Roman" w:eastAsia="宋体" w:cs="Times New Roman"/>
      <w:sz w:val="18"/>
      <w:szCs w:val="18"/>
    </w:rPr>
  </w:style>
  <w:style w:type="character" w:customStyle="1" w:styleId="13">
    <w:name w:val="Header Char"/>
    <w:basedOn w:val="9"/>
    <w:link w:val="6"/>
    <w:qFormat/>
    <w:locked/>
    <w:uiPriority w:val="99"/>
    <w:rPr>
      <w:rFonts w:ascii="Times New Roman" w:hAnsi="Times New Roman" w:eastAsia="宋体" w:cs="Times New Roman"/>
      <w:sz w:val="18"/>
      <w:szCs w:val="18"/>
    </w:rPr>
  </w:style>
  <w:style w:type="character" w:customStyle="1" w:styleId="14">
    <w:name w:val="Char Char1"/>
    <w:qFormat/>
    <w:locked/>
    <w:uiPriority w:val="99"/>
    <w:rPr>
      <w:rFonts w:ascii="宋体" w:hAnsi="Courier New" w:eastAsia="宋体"/>
      <w:kern w:val="2"/>
      <w:sz w:val="21"/>
      <w:lang w:val="en-US" w:eastAsia="zh-CN"/>
    </w:rPr>
  </w:style>
  <w:style w:type="character" w:customStyle="1" w:styleId="15">
    <w:name w:val="纯文本 Char"/>
    <w:qFormat/>
    <w:uiPriority w:val="99"/>
    <w:rPr>
      <w:rFonts w:ascii="宋体" w:hAnsi="Courier New"/>
      <w:kern w:val="2"/>
      <w:sz w:val="21"/>
    </w:rPr>
  </w:style>
  <w:style w:type="character" w:customStyle="1" w:styleId="16">
    <w:name w:val="页眉 字符"/>
    <w:qFormat/>
    <w:locked/>
    <w:uiPriority w:val="99"/>
    <w:rPr>
      <w:rFonts w:ascii="Times New Roman" w:hAnsi="Times New Roman" w:eastAsia="宋体"/>
      <w:sz w:val="18"/>
    </w:rPr>
  </w:style>
  <w:style w:type="character" w:customStyle="1" w:styleId="17">
    <w:name w:val="页脚 字符"/>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1195</Words>
  <Characters>6815</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张磊</cp:lastModifiedBy>
  <dcterms:modified xsi:type="dcterms:W3CDTF">2020-06-18T12:54:48Z</dcterms:modified>
  <cp:revision>896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